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合同类别：</w:t>
      </w:r>
      <w:r>
        <w:rPr>
          <w:rFonts w:ascii="微软雅黑" w:cs="微软雅黑" w:hAnsi="微软雅黑" w:eastAsia="微软雅黑"/>
          <w:b w:val="1"/>
          <w:bCs w:val="1"/>
          <w:sz w:val="28"/>
          <w:szCs w:val="28"/>
          <w:u w:val="single"/>
          <w:rtl w:val="0"/>
          <w:lang w:val="zh-TW" w:eastAsia="zh-TW"/>
        </w:rPr>
        <w:t>{{contractType}}</w:t>
      </w:r>
    </w:p>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合同编号：</w:t>
      </w:r>
      <w:r>
        <w:rPr>
          <w:rFonts w:ascii="微软雅黑" w:cs="微软雅黑" w:hAnsi="微软雅黑" w:eastAsia="微软雅黑"/>
          <w:b w:val="1"/>
          <w:bCs w:val="1"/>
          <w:sz w:val="28"/>
          <w:szCs w:val="28"/>
          <w:u w:val="single"/>
          <w:rtl w:val="0"/>
          <w:lang w:val="zh-TW" w:eastAsia="zh-TW"/>
        </w:rPr>
        <w:t>{{contractNumber}}</w:t>
      </w:r>
    </w:p>
    <w:p>
      <w:pPr>
        <w:pStyle w:val="正文 A"/>
        <w:spacing w:line="480" w:lineRule="exact"/>
        <w:jc w:val="left"/>
        <w:rPr>
          <w:rFonts w:ascii="微软雅黑" w:cs="微软雅黑" w:hAnsi="微软雅黑" w:eastAsia="微软雅黑"/>
          <w:b w:val="1"/>
          <w:bCs w:val="1"/>
          <w:sz w:val="28"/>
          <w:szCs w:val="28"/>
          <w:u w:val="single"/>
          <w:lang w:val="zh-TW" w:eastAsia="zh-TW"/>
        </w:rPr>
      </w:pPr>
      <w:r>
        <w:rPr>
          <w:rFonts w:ascii="微软雅黑" w:cs="微软雅黑" w:hAnsi="微软雅黑" w:eastAsia="微软雅黑"/>
          <w:b w:val="1"/>
          <w:bCs w:val="1"/>
          <w:sz w:val="28"/>
          <w:szCs w:val="28"/>
          <w:rtl w:val="0"/>
          <w:lang w:val="zh-TW" w:eastAsia="zh-TW"/>
        </w:rPr>
        <w:t>商铺编号：</w:t>
      </w:r>
      <w:r>
        <w:rPr>
          <w:rFonts w:ascii="微软雅黑" w:cs="微软雅黑" w:hAnsi="微软雅黑" w:eastAsia="微软雅黑"/>
          <w:b w:val="1"/>
          <w:bCs w:val="1"/>
          <w:sz w:val="28"/>
          <w:szCs w:val="28"/>
          <w:u w:val="single"/>
          <w:rtl w:val="0"/>
          <w:lang w:val="zh-TW" w:eastAsia="zh-TW"/>
        </w:rPr>
        <w:t xml:space="preserve">{{shopNumber}}   </w:t>
      </w: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sz w:val="28"/>
          <w:szCs w:val="28"/>
        </w:rPr>
      </w:pPr>
    </w:p>
    <w:p>
      <w:pPr>
        <w:pStyle w:val="正文 A"/>
        <w:spacing w:line="480" w:lineRule="exact"/>
        <w:jc w:val="center"/>
        <w:rPr>
          <w:rFonts w:ascii="微软雅黑" w:cs="微软雅黑" w:hAnsi="微软雅黑" w:eastAsia="微软雅黑"/>
          <w:b w:val="1"/>
          <w:bCs w:val="1"/>
          <w:sz w:val="36"/>
          <w:szCs w:val="36"/>
          <w:u w:val="single"/>
          <w:lang w:val="zh-TW" w:eastAsia="zh-TW"/>
        </w:rPr>
      </w:pPr>
      <w:r>
        <w:rPr>
          <w:rFonts w:ascii="微软雅黑" w:cs="微软雅黑" w:hAnsi="微软雅黑" w:eastAsia="微软雅黑"/>
          <w:b w:val="1"/>
          <w:bCs w:val="1"/>
          <w:sz w:val="36"/>
          <w:szCs w:val="36"/>
          <w:u w:val="single"/>
          <w:rtl w:val="0"/>
          <w:lang w:val="zh-TW" w:eastAsia="zh-TW"/>
        </w:rPr>
        <w:t>{{mallName}}</w:t>
      </w:r>
    </w:p>
    <w:p>
      <w:pPr>
        <w:pStyle w:val="正文 A"/>
        <w:spacing w:line="480" w:lineRule="exact"/>
        <w:jc w:val="center"/>
        <w:rPr>
          <w:rFonts w:ascii="微软雅黑" w:cs="微软雅黑" w:hAnsi="微软雅黑" w:eastAsia="微软雅黑"/>
          <w:b w:val="1"/>
          <w:bCs w:val="1"/>
          <w:sz w:val="36"/>
          <w:szCs w:val="36"/>
          <w:lang w:val="zh-TW" w:eastAsia="zh-TW"/>
        </w:rPr>
      </w:pPr>
      <w:r>
        <w:rPr>
          <w:rFonts w:ascii="微软雅黑" w:cs="微软雅黑" w:hAnsi="微软雅黑" w:eastAsia="微软雅黑"/>
          <w:b w:val="1"/>
          <w:bCs w:val="1"/>
          <w:sz w:val="36"/>
          <w:szCs w:val="36"/>
          <w:rtl w:val="0"/>
          <w:lang w:val="zh-TW" w:eastAsia="zh-TW"/>
        </w:rPr>
        <w:t>商铺租赁合同</w:t>
      </w: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文本1"/>
        <w:spacing w:line="600" w:lineRule="auto"/>
        <w:rPr>
          <w:rFonts w:ascii="微软雅黑" w:cs="微软雅黑" w:hAnsi="微软雅黑" w:eastAsia="微软雅黑"/>
          <w:kern w:val="2"/>
          <w:sz w:val="36"/>
          <w:szCs w:val="36"/>
        </w:rPr>
      </w:pPr>
    </w:p>
    <w:p>
      <w:pPr>
        <w:pStyle w:val="正文文本1"/>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甲方（出租方）：</w:t>
      </w:r>
      <w:r>
        <w:rPr>
          <w:rFonts w:ascii="微软雅黑" w:cs="微软雅黑" w:hAnsi="微软雅黑" w:eastAsia="微软雅黑"/>
          <w:b w:val="1"/>
          <w:bCs w:val="1"/>
          <w:sz w:val="32"/>
          <w:szCs w:val="32"/>
          <w:u w:val="single"/>
          <w:rtl w:val="0"/>
          <w:lang w:val="zh-TW" w:eastAsia="zh-TW"/>
        </w:rPr>
        <w:t>{{mallName}}</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乙方（承租方）：</w:t>
      </w:r>
      <w:r>
        <w:rPr>
          <w:rFonts w:ascii="微软雅黑" w:cs="微软雅黑" w:hAnsi="微软雅黑" w:eastAsia="微软雅黑"/>
          <w:b w:val="1"/>
          <w:bCs w:val="1"/>
          <w:sz w:val="32"/>
          <w:szCs w:val="32"/>
          <w:u w:val="single"/>
          <w:rtl w:val="0"/>
          <w:lang w:val="zh-TW" w:eastAsia="zh-TW"/>
        </w:rPr>
        <w:t>{{corpPapersPerson}}</w:t>
      </w:r>
      <w:r>
        <w:rPr>
          <w:rFonts w:ascii="微软雅黑" w:cs="微软雅黑" w:hAnsi="微软雅黑" w:eastAsia="微软雅黑"/>
          <w:b w:val="1"/>
          <w:bCs w:val="1"/>
          <w:sz w:val="32"/>
          <w:szCs w:val="32"/>
          <w:rtl w:val="0"/>
          <w:lang w:val="zh-TW" w:eastAsia="zh-TW"/>
        </w:rPr>
        <w:t>（法人</w:t>
      </w:r>
      <w:r>
        <w:rPr>
          <w:rFonts w:ascii="微软雅黑" w:cs="微软雅黑" w:hAnsi="微软雅黑" w:eastAsia="微软雅黑"/>
          <w:b w:val="1"/>
          <w:bCs w:val="1"/>
          <w:sz w:val="32"/>
          <w:szCs w:val="32"/>
          <w:rtl w:val="0"/>
          <w:lang w:val="en-US"/>
        </w:rPr>
        <w:t>/</w:t>
      </w:r>
      <w:r>
        <w:rPr>
          <w:rFonts w:ascii="微软雅黑" w:cs="微软雅黑" w:hAnsi="微软雅黑" w:eastAsia="微软雅黑"/>
          <w:b w:val="1"/>
          <w:bCs w:val="1"/>
          <w:sz w:val="32"/>
          <w:szCs w:val="32"/>
          <w:rtl w:val="0"/>
          <w:lang w:val="zh-TW" w:eastAsia="zh-TW"/>
        </w:rPr>
        <w:t>自然人）</w:t>
      </w:r>
    </w:p>
    <w:p>
      <w:pPr>
        <w:pStyle w:val="正文文本1"/>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承租方证照名称：</w:t>
      </w:r>
      <w:r>
        <w:rPr>
          <w:rFonts w:ascii="微软雅黑" w:cs="微软雅黑" w:hAnsi="微软雅黑" w:eastAsia="微软雅黑"/>
          <w:b w:val="1"/>
          <w:bCs w:val="1"/>
          <w:sz w:val="32"/>
          <w:szCs w:val="32"/>
          <w:u w:val="single"/>
          <w:rtl w:val="0"/>
          <w:lang w:val="zh-TW" w:eastAsia="zh-TW"/>
        </w:rPr>
        <w:t>{{corpPapersType}}</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承租方证照号码：</w:t>
      </w:r>
      <w:r>
        <w:rPr>
          <w:rFonts w:ascii="微软雅黑" w:cs="微软雅黑" w:hAnsi="微软雅黑" w:eastAsia="微软雅黑"/>
          <w:b w:val="1"/>
          <w:bCs w:val="1"/>
          <w:sz w:val="32"/>
          <w:szCs w:val="32"/>
          <w:u w:val="single"/>
          <w:rtl w:val="0"/>
          <w:lang w:val="zh-TW" w:eastAsia="zh-TW"/>
        </w:rPr>
        <w:t>{{</w:t>
      </w:r>
      <w:r>
        <w:rPr>
          <w:rFonts w:ascii="微软雅黑" w:cs="微软雅黑" w:hAnsi="微软雅黑" w:eastAsia="微软雅黑"/>
          <w:b w:val="1"/>
          <w:bCs w:val="1"/>
          <w:sz w:val="32"/>
          <w:szCs w:val="32"/>
          <w:u w:val="single"/>
          <w:rtl w:val="0"/>
          <w:lang w:val="en-US"/>
        </w:rPr>
        <w:t>corpPapersNumber</w:t>
      </w:r>
      <w:r>
        <w:rPr>
          <w:rFonts w:ascii="微软雅黑" w:cs="微软雅黑" w:hAnsi="微软雅黑" w:eastAsia="微软雅黑"/>
          <w:b w:val="1"/>
          <w:bCs w:val="1"/>
          <w:sz w:val="32"/>
          <w:szCs w:val="32"/>
          <w:u w:val="single"/>
          <w:rtl w:val="0"/>
          <w:lang w:val="zh-TW" w:eastAsia="zh-TW"/>
        </w:rPr>
        <w:t>}}</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 xml:space="preserve">承租方品牌 </w:t>
      </w:r>
      <w:r>
        <w:rPr>
          <w:rFonts w:ascii="微软雅黑" w:cs="微软雅黑" w:hAnsi="微软雅黑" w:eastAsia="微软雅黑"/>
          <w:b w:val="1"/>
          <w:bCs w:val="1"/>
          <w:sz w:val="32"/>
          <w:szCs w:val="32"/>
          <w:rtl w:val="0"/>
          <w:lang w:val="en-US"/>
        </w:rPr>
        <w:t xml:space="preserve">   </w:t>
      </w:r>
      <w:r>
        <w:rPr>
          <w:rFonts w:ascii="微软雅黑" w:cs="微软雅黑" w:hAnsi="微软雅黑" w:eastAsia="微软雅黑"/>
          <w:b w:val="1"/>
          <w:bCs w:val="1"/>
          <w:sz w:val="32"/>
          <w:szCs w:val="32"/>
          <w:rtl w:val="0"/>
          <w:lang w:val="zh-TW" w:eastAsia="zh-TW"/>
        </w:rPr>
        <w:t>：</w:t>
      </w:r>
      <w:r>
        <w:rPr>
          <w:rFonts w:ascii="微软雅黑" w:cs="微软雅黑" w:hAnsi="微软雅黑" w:eastAsia="微软雅黑"/>
          <w:b w:val="1"/>
          <w:bCs w:val="1"/>
          <w:sz w:val="32"/>
          <w:szCs w:val="32"/>
          <w:u w:val="single"/>
          <w:rtl w:val="0"/>
          <w:lang w:val="zh-TW" w:eastAsia="zh-TW"/>
        </w:rPr>
        <w:t>{{brand}}</w:t>
      </w:r>
    </w:p>
    <w:p>
      <w:pPr>
        <w:pStyle w:val="正文文本1"/>
        <w:spacing w:line="320" w:lineRule="exact"/>
        <w:jc w:val="center"/>
      </w:pPr>
      <w:r>
        <w:rPr>
          <w:rFonts w:ascii="微软雅黑" w:cs="微软雅黑" w:hAnsi="微软雅黑" w:eastAsia="微软雅黑"/>
          <w:sz w:val="28"/>
          <w:szCs w:val="28"/>
        </w:rPr>
        <w:br w:type="page"/>
      </w:r>
    </w:p>
    <w:p>
      <w:pPr>
        <w:pStyle w:val="正文文本1"/>
        <w:spacing w:line="320" w:lineRule="exact"/>
        <w:jc w:val="center"/>
        <w:rPr>
          <w:rFonts w:ascii="微软雅黑" w:cs="微软雅黑" w:hAnsi="微软雅黑" w:eastAsia="微软雅黑"/>
          <w:b w:val="1"/>
          <w:bCs w:val="1"/>
          <w:sz w:val="24"/>
          <w:szCs w:val="24"/>
          <w:lang w:val="zh-TW" w:eastAsia="zh-TW"/>
        </w:rPr>
      </w:pPr>
      <w:r>
        <w:rPr>
          <w:rFonts w:ascii="微软雅黑" w:cs="微软雅黑" w:hAnsi="微软雅黑" w:eastAsia="微软雅黑"/>
          <w:b w:val="1"/>
          <w:bCs w:val="1"/>
          <w:sz w:val="24"/>
          <w:szCs w:val="24"/>
          <w:rtl w:val="0"/>
          <w:lang w:val="zh-TW" w:eastAsia="zh-TW"/>
        </w:rPr>
        <w:t>目    录</w:t>
      </w:r>
    </w:p>
    <w:p>
      <w:pPr>
        <w:pStyle w:val="正文文本1"/>
        <w:spacing w:after="0" w:line="20" w:lineRule="atLeast"/>
        <w:ind w:firstLine="630"/>
        <w:jc w:val="lef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 xml:space="preserve">序    </w:t>
      </w:r>
      <w:r>
        <w:rPr>
          <w:rFonts w:ascii="微软雅黑" w:cs="微软雅黑" w:hAnsi="微软雅黑" w:eastAsia="微软雅黑"/>
          <w:sz w:val="21"/>
          <w:szCs w:val="21"/>
          <w:rtl w:val="0"/>
          <w:lang w:val="en-US"/>
        </w:rPr>
        <w:t xml:space="preserve">  </w:t>
      </w:r>
      <w:r>
        <w:rPr>
          <w:rFonts w:ascii="微软雅黑" w:cs="微软雅黑" w:hAnsi="微软雅黑" w:eastAsia="微软雅黑"/>
          <w:sz w:val="21"/>
          <w:szCs w:val="21"/>
          <w:rtl w:val="0"/>
          <w:lang w:val="zh-TW" w:eastAsia="zh-TW"/>
        </w:rPr>
        <w:t>言</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一  条    租赁场所及计租面积</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二  条    租赁期限和续租</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三  条    经营品牌、项目及主体</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四  条    进场</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五  条    装修管理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六  条    开业</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七  条    保证金</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八  条    租金</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九  条    物业服务费</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 xml:space="preserve">第  十  条    能源费用及其他相关费用   </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一条    物业管理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二条    招牌及品牌宣传推广</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三条    保险</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四条    消防安全</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五条    收银管理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六条    转租</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七条    转让</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八条    房屋交还</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九条    乙方的其他保证和责任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  十条    甲方的其他保证和责任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第二十一条    违约责任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第二十二条    不可抗力</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第二十三条    禁止商业贿赂</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第二十四条    通知</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第二十五条    争议解决</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第二十六条    其他</w:t>
      </w:r>
    </w:p>
    <w:p>
      <w:pPr>
        <w:pStyle w:val="正文文本1"/>
        <w:spacing w:after="0" w:line="20" w:lineRule="atLeast"/>
        <w:ind w:firstLine="630"/>
        <w:jc w:val="left"/>
        <w:rPr>
          <w:rFonts w:ascii="微软雅黑" w:cs="微软雅黑" w:hAnsi="微软雅黑" w:eastAsia="微软雅黑"/>
          <w:sz w:val="21"/>
          <w:szCs w:val="21"/>
        </w:rPr>
      </w:pP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附件一：房屋位置示意图</w:t>
      </w: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附件二：品牌授权文件</w:t>
      </w:r>
    </w:p>
    <w:p>
      <w:pPr>
        <w:pStyle w:val="正文 A"/>
        <w:tabs>
          <w:tab w:val="left" w:pos="840"/>
        </w:tabs>
        <w:spacing w:line="320" w:lineRule="exact"/>
        <w:ind w:firstLine="630"/>
        <w:rPr>
          <w:rFonts w:ascii="微软雅黑" w:cs="微软雅黑" w:hAnsi="微软雅黑" w:eastAsia="微软雅黑"/>
        </w:rPr>
      </w:pPr>
      <w:r>
        <w:rPr>
          <w:rFonts w:ascii="微软雅黑" w:cs="微软雅黑" w:hAnsi="微软雅黑" w:eastAsia="微软雅黑"/>
          <w:rtl w:val="0"/>
          <w:lang w:val="zh-TW" w:eastAsia="zh-TW"/>
        </w:rPr>
        <w:t>附件三：云</w:t>
      </w:r>
      <w:r>
        <w:rPr>
          <w:rFonts w:ascii="微软雅黑" w:cs="微软雅黑" w:hAnsi="微软雅黑" w:eastAsia="微软雅黑"/>
          <w:rtl w:val="0"/>
          <w:lang w:val="en-US"/>
        </w:rPr>
        <w:t>POS</w:t>
      </w:r>
      <w:r>
        <w:rPr>
          <w:rFonts w:ascii="微软雅黑" w:cs="微软雅黑" w:hAnsi="微软雅黑" w:eastAsia="微软雅黑"/>
          <w:rtl w:val="0"/>
          <w:lang w:val="zh-TW" w:eastAsia="zh-TW"/>
        </w:rPr>
        <w:t>租用服务协议</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附件四：交付标准</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附件五：房屋交接确认书</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附件六：消防安全管理责任书</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附件七：物业管理服务协议</w:t>
      </w:r>
    </w:p>
    <w:p>
      <w:pPr>
        <w:pStyle w:val="正文文本1"/>
        <w:spacing w:line="440" w:lineRule="exact"/>
        <w:jc w:val="center"/>
      </w:pPr>
      <w:r>
        <w:rPr>
          <w:rFonts w:ascii="微软雅黑" w:cs="微软雅黑" w:hAnsi="微软雅黑" w:eastAsia="微软雅黑"/>
          <w:b w:val="1"/>
          <w:bCs w:val="1"/>
          <w:color w:val="000000"/>
          <w:sz w:val="28"/>
          <w:szCs w:val="28"/>
          <w:u w:color="000000"/>
        </w:rPr>
        <w:br w:type="page"/>
      </w:r>
    </w:p>
    <w:p>
      <w:pPr>
        <w:pStyle w:val="正文文本1"/>
        <w:spacing w:line="440" w:lineRule="exact"/>
        <w:jc w:val="center"/>
        <w:rPr>
          <w:rFonts w:ascii="微软雅黑" w:cs="微软雅黑" w:hAnsi="微软雅黑" w:eastAsia="微软雅黑"/>
          <w:b w:val="1"/>
          <w:bCs w:val="1"/>
          <w:sz w:val="28"/>
          <w:szCs w:val="28"/>
        </w:rPr>
      </w:pPr>
      <w:r>
        <w:rPr>
          <w:rFonts w:ascii="微软雅黑" w:cs="微软雅黑" w:hAnsi="微软雅黑" w:eastAsia="微软雅黑"/>
          <w:b w:val="1"/>
          <w:bCs w:val="1"/>
          <w:color w:val="000000"/>
          <w:sz w:val="28"/>
          <w:szCs w:val="28"/>
          <w:u w:color="000000"/>
          <w:rtl w:val="0"/>
          <w:lang w:val="zh-TW" w:eastAsia="zh-TW"/>
        </w:rPr>
        <w:t>【</w:t>
      </w:r>
      <w:r>
        <w:rPr>
          <w:rFonts w:ascii="微软雅黑" w:cs="微软雅黑" w:hAnsi="微软雅黑" w:eastAsia="微软雅黑"/>
          <w:b w:val="1"/>
          <w:bCs w:val="1"/>
          <w:color w:val="000000"/>
          <w:sz w:val="28"/>
          <w:szCs w:val="28"/>
          <w:u w:val="single" w:color="000000"/>
          <w:rtl w:val="0"/>
          <w:lang w:val="zh-TW" w:eastAsia="zh-TW"/>
        </w:rPr>
        <w:t>{{mallName}}</w:t>
      </w:r>
      <w:r>
        <w:rPr>
          <w:rFonts w:ascii="微软雅黑" w:cs="微软雅黑" w:hAnsi="微软雅黑" w:eastAsia="微软雅黑"/>
          <w:b w:val="1"/>
          <w:bCs w:val="1"/>
          <w:color w:val="000000"/>
          <w:sz w:val="28"/>
          <w:szCs w:val="28"/>
          <w:u w:color="000000"/>
          <w:rtl w:val="0"/>
          <w:lang w:val="zh-TW" w:eastAsia="zh-TW"/>
        </w:rPr>
        <w:t xml:space="preserve">】 </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营运期</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商铺租赁合同</w:t>
      </w:r>
    </w:p>
    <w:p>
      <w:pPr>
        <w:pStyle w:val="正文文本1"/>
        <w:spacing w:line="320" w:lineRule="exac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本合同由以下双方于【</w:t>
      </w:r>
      <w:bookmarkStart w:name="shuqian1" w:id="0"/>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{{rentalStartDateYear}}</w:t>
      </w:r>
      <w:r>
        <w:rPr>
          <w:rFonts w:ascii="微软雅黑" w:cs="微软雅黑" w:hAnsi="微软雅黑" w:eastAsia="微软雅黑"/>
          <w:sz w:val="21"/>
          <w:szCs w:val="21"/>
          <w:u w:val="single"/>
          <w:rtl w:val="0"/>
          <w:lang w:val="en-US"/>
        </w:rPr>
        <w:t xml:space="preserve"> </w:t>
      </w:r>
      <w:bookmarkEnd w:id="0"/>
      <w:r>
        <w:rPr>
          <w:rFonts w:ascii="微软雅黑" w:cs="微软雅黑" w:hAnsi="微软雅黑" w:eastAsia="微软雅黑"/>
          <w:sz w:val="21"/>
          <w:szCs w:val="21"/>
          <w:rtl w:val="0"/>
          <w:lang w:val="zh-TW" w:eastAsia="zh-TW"/>
        </w:rPr>
        <w:t>】年【</w:t>
      </w:r>
      <w:bookmarkStart w:name="shuqian2" w:id="1"/>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{{rentalStartDateMonth}}</w:t>
      </w:r>
      <w:r>
        <w:rPr>
          <w:rFonts w:ascii="微软雅黑" w:cs="微软雅黑" w:hAnsi="微软雅黑" w:eastAsia="微软雅黑"/>
          <w:sz w:val="21"/>
          <w:szCs w:val="21"/>
          <w:u w:val="single"/>
          <w:rtl w:val="0"/>
          <w:lang w:val="en-US"/>
        </w:rPr>
        <w:t xml:space="preserve"> </w:t>
      </w:r>
      <w:bookmarkEnd w:id="1"/>
      <w:r>
        <w:rPr>
          <w:rFonts w:ascii="微软雅黑" w:cs="微软雅黑" w:hAnsi="微软雅黑" w:eastAsia="微软雅黑"/>
          <w:sz w:val="21"/>
          <w:szCs w:val="21"/>
          <w:rtl w:val="0"/>
          <w:lang w:val="zh-TW" w:eastAsia="zh-TW"/>
        </w:rPr>
        <w:t>】月【</w:t>
      </w:r>
      <w:bookmarkStart w:name="shuqian3" w:id="2"/>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{{rentalStartDateDay}}</w:t>
      </w:r>
      <w:r>
        <w:rPr>
          <w:rFonts w:ascii="微软雅黑" w:cs="微软雅黑" w:hAnsi="微软雅黑" w:eastAsia="微软雅黑"/>
          <w:sz w:val="21"/>
          <w:szCs w:val="21"/>
          <w:u w:val="single"/>
          <w:rtl w:val="0"/>
          <w:lang w:val="en-US"/>
        </w:rPr>
        <w:t xml:space="preserve"> </w:t>
      </w:r>
      <w:bookmarkEnd w:id="2"/>
      <w:r>
        <w:rPr>
          <w:rFonts w:ascii="微软雅黑" w:cs="微软雅黑" w:hAnsi="微软雅黑" w:eastAsia="微软雅黑"/>
          <w:sz w:val="21"/>
          <w:szCs w:val="21"/>
          <w:rtl w:val="0"/>
          <w:lang w:val="zh-TW" w:eastAsia="zh-TW"/>
        </w:rPr>
        <w:t>】日在中国【</w:t>
      </w:r>
      <w:r>
        <w:rPr>
          <w:rFonts w:ascii="微软雅黑" w:cs="微软雅黑" w:hAnsi="微软雅黑" w:eastAsia="微软雅黑"/>
          <w:sz w:val="21"/>
          <w:szCs w:val="21"/>
          <w:u w:val="single"/>
          <w:rtl w:val="0"/>
          <w:lang w:val="zh-TW" w:eastAsia="zh-TW"/>
        </w:rPr>
        <w:t>{{city}}</w:t>
      </w:r>
      <w:r>
        <w:rPr>
          <w:rFonts w:ascii="微软雅黑" w:cs="微软雅黑" w:hAnsi="微软雅黑" w:eastAsia="微软雅黑"/>
          <w:sz w:val="21"/>
          <w:szCs w:val="21"/>
          <w:rtl w:val="0"/>
          <w:lang w:val="zh-TW" w:eastAsia="zh-TW"/>
        </w:rPr>
        <w:t>】签署。</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color w:val="000000"/>
          <w:u w:color="000000"/>
          <w:rtl w:val="0"/>
          <w:lang w:val="zh-TW" w:eastAsia="zh-TW"/>
        </w:rPr>
        <w:t>甲方（出租人）：【</w:t>
      </w:r>
      <w:r>
        <w:rPr>
          <w:rFonts w:ascii="微软雅黑" w:cs="微软雅黑" w:hAnsi="微软雅黑" w:eastAsia="微软雅黑"/>
          <w:u w:val="single"/>
          <w:rtl w:val="0"/>
          <w:lang w:val="zh-TW" w:eastAsia="zh-TW"/>
        </w:rPr>
        <w:t>{{mallName}}</w:t>
      </w:r>
      <w:r>
        <w:rPr>
          <w:rFonts w:ascii="微软雅黑" w:cs="微软雅黑" w:hAnsi="微软雅黑" w:eastAsia="微软雅黑"/>
          <w:rtl w:val="0"/>
          <w:lang w:val="zh-TW" w:eastAsia="zh-TW"/>
        </w:rPr>
        <w:t>】</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rtl w:val="0"/>
          <w:lang w:val="zh-TW" w:eastAsia="zh-TW"/>
        </w:rPr>
        <w:t>乙方（承租人）：【</w:t>
      </w:r>
      <w:r>
        <w:rPr>
          <w:rFonts w:ascii="微软雅黑" w:cs="微软雅黑" w:hAnsi="微软雅黑" w:eastAsia="微软雅黑"/>
          <w:u w:val="single"/>
          <w:rtl w:val="0"/>
          <w:lang w:val="zh-TW" w:eastAsia="zh-TW"/>
        </w:rPr>
        <w:t>{{corpPapersPerson}}</w:t>
      </w:r>
      <w:r>
        <w:rPr>
          <w:rFonts w:ascii="微软雅黑" w:cs="微软雅黑" w:hAnsi="微软雅黑" w:eastAsia="微软雅黑"/>
          <w:rtl w:val="0"/>
          <w:lang w:val="zh-TW" w:eastAsia="zh-TW"/>
        </w:rPr>
        <w:t>】</w:t>
      </w:r>
    </w:p>
    <w:p>
      <w:pPr>
        <w:pStyle w:val="正文 A"/>
        <w:rPr>
          <w:rFonts w:ascii="微软雅黑" w:cs="微软雅黑" w:hAnsi="微软雅黑" w:eastAsia="微软雅黑"/>
          <w:sz w:val="28"/>
          <w:szCs w:val="28"/>
        </w:rPr>
      </w:pPr>
    </w:p>
    <w:p>
      <w:pPr>
        <w:pStyle w:val="正文 A"/>
        <w:spacing w:line="440" w:lineRule="exact"/>
        <w:jc w:val="center"/>
        <w:outlineLvl w:val="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序言</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一、甲方是位于【</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】的【</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】内购物中心（下称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商业广场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，包括室内步行街、百货楼、综合楼、娱乐楼、超市）的建设单位</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出租单位。</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二、</w:t>
      </w:r>
      <w:r>
        <w:rPr>
          <w:rFonts w:ascii="微软雅黑" w:cs="微软雅黑" w:hAnsi="微软雅黑" w:eastAsia="微软雅黑"/>
          <w:color w:val="000000"/>
          <w:sz w:val="18"/>
          <w:szCs w:val="18"/>
          <w:u w:color="000000"/>
          <w:rtl w:val="0"/>
          <w:lang w:val="zh-TW" w:eastAsia="zh-TW"/>
        </w:rPr>
        <w:t>甲方同意在商业广场建设完成后将其中</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）出租给乙方使用。乙方作为【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】业态的专业经营商，同意承租该房屋。</w:t>
      </w:r>
    </w:p>
    <w:p>
      <w:pPr>
        <w:pStyle w:val="正文 A"/>
        <w:spacing w:line="320" w:lineRule="exact"/>
        <w:ind w:left="823" w:hanging="462"/>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三、甲、乙双方确认，本合同相关词语应按如下定义解释和执行：</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物业服务公司：接受甲方委托、对包括该房屋在内的商业广场提供统一专项物业管理服务和实施商业运营管理的企业。就本合同而言，指【</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进场日：甲方移交、乙方进入该房屋之日。甲、乙双方应签署附件五《房屋交接确认书》确定进场日。为免疑问，《房屋交接确认书》的签署日期晚于实际进场日的，以实际进场日为进场日。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装修期：自进场日至开业日的期间。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r>
        <w:rPr>
          <w:rFonts w:ascii="微软雅黑" w:cs="微软雅黑" w:hAnsi="微软雅黑" w:eastAsia="微软雅黑"/>
          <w:color w:val="000000"/>
          <w:sz w:val="18"/>
          <w:szCs w:val="18"/>
          <w:u w:color="000000"/>
          <w:rtl w:val="0"/>
          <w:lang w:val="zh-TW" w:eastAsia="zh-TW"/>
        </w:rPr>
        <w:t>日：乙方应在租赁场所开业经营之日。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计租日：</w:t>
      </w:r>
      <w:r>
        <w:rPr>
          <w:rFonts w:ascii="微软雅黑" w:cs="微软雅黑" w:hAnsi="微软雅黑" w:eastAsia="微软雅黑"/>
          <w:color w:val="000000"/>
          <w:sz w:val="18"/>
          <w:szCs w:val="18"/>
          <w:u w:color="000000"/>
          <w:rtl w:val="0"/>
          <w:lang w:val="zh-TW" w:eastAsia="zh-TW"/>
        </w:rPr>
        <w:t>即进场日</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面积：甲方及物业服务公司计收、乙方交纳该房屋租金、物业服务费、采暖费（如有）等本合同约定以该房屋面积计费的面积依据。该房屋按建筑面积整体计算租金，相应折算成每平方米单价租金时，仅为计算便利目的，本合同中双方同意以该房屋套内建筑面积进行折算每平方米单价租金，并以该房屋套内建筑面积作为本合同项下计租面积。</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营业额：乙方利用该房屋从事经营活动的全部收入和收益（包括货币形式或非货币形式），且未扣除任何成本、费用及税金。营业额包括但不限于在该房屋内购买货物或服务而直接支付的金额、非在该房屋内支付但在该房屋内取得商品或服务的相应金额、通过发放福利或赠与的方式在该房屋内取得的商品或服务的相应金额、因使用该房屋取得的非商业性收入，以及乙方雇员、代理人、被许可人等与乙方相关的人使用该房屋而取得的收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作为乙方妥善履行本合同约定义务和责任的担保，乙方向甲方或物业服务公司交纳的约定金额的款项，包括履约保证金、物业服务费保证金及质量保证金。本合同有效期内，该款项由甲方或物业服务公司保管，按合同约定使用，不计利息。为免疑问，甲方或物业服务公司对该款项不承担任何信托或其他投资增值的责任。</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转租：乙方作为出租方，将该房屋部分或全部出租给一个或多个第三方的行为。除另有约定外，乙方不得转租。</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具有如下性质、造成或可能造成重大人身损害或财产损失的突发事件及意外事件：关系到商业广场公共安全或者危害社会公共利益，或者构成或可能引发重大安全事故，或者事件影响范围超过三家相邻商家。包括但不限于重大刑事案件、社会治安案件或火警、漏电险情等。</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交还期：乙方应按合同约定向甲方交还该房屋的期间。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不可抗力：合同双方均不能预见、不能避免并不能克服的客观情况。为免疑问，不包括法律变更和政府行为。</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关联方：</w:t>
      </w:r>
      <w:r>
        <w:rPr>
          <w:rFonts w:ascii="微软雅黑" w:cs="微软雅黑" w:hAnsi="微软雅黑" w:eastAsia="微软雅黑"/>
          <w:color w:val="000000"/>
          <w:sz w:val="18"/>
          <w:szCs w:val="18"/>
          <w:u w:color="000000"/>
          <w:rtl w:val="0"/>
          <w:lang w:val="zh-TW" w:eastAsia="zh-TW"/>
        </w:rPr>
        <w:t>一方控制、共同控制另一方或对另一方施加重大影响，以及两方或两方以上同受一方控制、共同控制或重大影响的，构成关联方。具体范围详见《</w:t>
      </w:r>
      <w:r>
        <w:rPr>
          <w:rFonts w:ascii="微软雅黑" w:cs="微软雅黑" w:hAnsi="微软雅黑" w:eastAsia="微软雅黑"/>
          <w:smallCaps w:val="1"/>
          <w:color w:val="000000"/>
          <w:sz w:val="18"/>
          <w:szCs w:val="18"/>
          <w:u w:color="000000"/>
          <w:rtl w:val="0"/>
          <w:lang w:val="zh-TW" w:eastAsia="zh-TW"/>
        </w:rPr>
        <w:t>企业会计准则第</w:t>
      </w:r>
      <w:r>
        <w:rPr>
          <w:rFonts w:ascii="微软雅黑" w:cs="微软雅黑" w:hAnsi="微软雅黑" w:eastAsia="微软雅黑"/>
          <w:smallCaps w:val="1"/>
          <w:color w:val="000000"/>
          <w:sz w:val="18"/>
          <w:szCs w:val="18"/>
          <w:u w:color="000000"/>
          <w:rtl w:val="0"/>
          <w:lang w:val="en-US"/>
        </w:rPr>
        <w:t>36</w:t>
      </w:r>
      <w:r>
        <w:rPr>
          <w:rFonts w:ascii="微软雅黑" w:cs="微软雅黑" w:hAnsi="微软雅黑" w:eastAsia="微软雅黑"/>
          <w:smallCaps w:val="1"/>
          <w:color w:val="000000"/>
          <w:sz w:val="18"/>
          <w:szCs w:val="18"/>
          <w:u w:color="000000"/>
          <w:rtl w:val="0"/>
          <w:lang w:val="zh-TW" w:eastAsia="zh-TW"/>
        </w:rPr>
        <w:t>号－关联方披露》相关规定。</w:t>
      </w:r>
      <w:r>
        <w:rPr>
          <w:rFonts w:ascii="微软雅黑" w:cs="微软雅黑" w:hAnsi="微软雅黑" w:eastAsia="微软雅黑"/>
          <w:color w:val="000000"/>
          <w:sz w:val="18"/>
          <w:szCs w:val="18"/>
          <w:u w:color="000000"/>
          <w:rtl w:val="0"/>
          <w:lang w:val="zh-TW" w:eastAsia="zh-TW"/>
        </w:rPr>
        <w:t>　</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本合同中的金额均以人民币计价，本合同项下所述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天</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均指日历天，每个日历天为当天的零点至</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点。如计</w:t>
      </w:r>
      <w:r>
        <w:rPr>
          <w:rFonts w:ascii="微软雅黑" w:cs="微软雅黑" w:hAnsi="微软雅黑" w:eastAsia="微软雅黑"/>
          <w:color w:val="000000"/>
          <w:sz w:val="18"/>
          <w:szCs w:val="18"/>
          <w:u w:color="000000"/>
          <w:rtl w:val="0"/>
          <w:lang w:val="zh-TW" w:eastAsia="zh-TW"/>
        </w:rPr>
        <w:t>算日租金或物业服务费，以</w:t>
      </w:r>
      <w:r>
        <w:rPr>
          <w:rFonts w:ascii="微软雅黑" w:cs="微软雅黑" w:hAnsi="微软雅黑" w:eastAsia="微软雅黑"/>
          <w:color w:val="000000"/>
          <w:sz w:val="18"/>
          <w:szCs w:val="18"/>
          <w:u w:color="000000"/>
          <w:rtl w:val="0"/>
          <w:lang w:val="en-US"/>
        </w:rPr>
        <w:t>30</w:t>
      </w:r>
      <w:r>
        <w:rPr>
          <w:rFonts w:ascii="微软雅黑" w:cs="微软雅黑" w:hAnsi="微软雅黑" w:eastAsia="微软雅黑"/>
          <w:color w:val="000000"/>
          <w:sz w:val="18"/>
          <w:szCs w:val="18"/>
          <w:u w:color="000000"/>
          <w:rtl w:val="0"/>
          <w:lang w:val="zh-TW" w:eastAsia="zh-TW"/>
        </w:rPr>
        <w:t>个日历天为一个月。计租日至次年当月当日的前一日为第一个租约年，其他租约年均依此类推。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租赁场所及计租面积</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租赁场所位于建成后的商业广场的室内步行街【</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0995" w:id="3"/>
      <w:r>
        <w:rPr>
          <w:rFonts w:ascii="微软雅黑" w:cs="微软雅黑" w:hAnsi="微软雅黑" w:eastAsia="微软雅黑"/>
          <w:sz w:val="18"/>
          <w:szCs w:val="18"/>
          <w:rtl w:val="0"/>
          <w:lang w:val="zh-TW" w:eastAsia="zh-TW"/>
        </w:rPr>
        <w:t>该房屋的建筑面积为【</w:t>
      </w:r>
      <w:r>
        <w:rPr>
          <w:rFonts w:ascii="微软雅黑" w:cs="微软雅黑" w:hAnsi="微软雅黑" w:eastAsia="微软雅黑"/>
          <w:sz w:val="18"/>
          <w:szCs w:val="18"/>
          <w:u w:val="single"/>
          <w:rtl w:val="0"/>
          <w:lang w:val="zh-TW" w:eastAsia="zh-TW"/>
        </w:rPr>
        <w:t>{{buildArea}}</w:t>
      </w:r>
      <w:r>
        <w:rPr>
          <w:rFonts w:ascii="微软雅黑" w:cs="微软雅黑" w:hAnsi="微软雅黑" w:eastAsia="微软雅黑"/>
          <w:sz w:val="18"/>
          <w:szCs w:val="18"/>
          <w:rtl w:val="0"/>
          <w:lang w:val="zh-TW" w:eastAsia="zh-TW"/>
        </w:rPr>
        <w:t>】平方米，套内建筑面积为【</w:t>
      </w:r>
      <w:r>
        <w:rPr>
          <w:rFonts w:ascii="微软雅黑" w:cs="微软雅黑" w:hAnsi="微软雅黑" w:eastAsia="微软雅黑"/>
          <w:sz w:val="18"/>
          <w:szCs w:val="18"/>
          <w:u w:val="single"/>
          <w:rtl w:val="0"/>
          <w:lang w:val="zh-TW" w:eastAsia="zh-TW"/>
        </w:rPr>
        <w:t>{{operationArea}}</w:t>
      </w:r>
      <w:r>
        <w:rPr>
          <w:rFonts w:ascii="微软雅黑" w:cs="微软雅黑" w:hAnsi="微软雅黑" w:eastAsia="微软雅黑"/>
          <w:sz w:val="18"/>
          <w:szCs w:val="18"/>
          <w:rtl w:val="0"/>
          <w:lang w:val="zh-TW" w:eastAsia="zh-TW"/>
        </w:rPr>
        <w:t>】平方米。</w:t>
      </w:r>
      <w:bookmarkEnd w:id="3"/>
      <w:r>
        <w:rPr>
          <w:rFonts w:ascii="微软雅黑" w:cs="微软雅黑" w:hAnsi="微软雅黑" w:eastAsia="微软雅黑"/>
          <w:sz w:val="18"/>
          <w:szCs w:val="18"/>
          <w:rtl w:val="0"/>
          <w:lang w:val="zh-TW" w:eastAsia="zh-TW"/>
        </w:rPr>
        <w:t>双方确认，套内建筑面积即为本合同项下计租面积，不再调整。</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租赁期限和续租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本合同项下租赁期限为【</w:t>
      </w:r>
      <w:r>
        <w:rPr>
          <w:rFonts w:ascii="微软雅黑" w:cs="微软雅黑" w:hAnsi="微软雅黑" w:eastAsia="微软雅黑"/>
          <w:sz w:val="18"/>
          <w:szCs w:val="18"/>
          <w:u w:val="single"/>
          <w:rtl w:val="0"/>
          <w:lang w:val="zh-TW" w:eastAsia="zh-TW"/>
        </w:rPr>
        <w:t>{{lease}}</w:t>
      </w:r>
      <w:r>
        <w:rPr>
          <w:rFonts w:ascii="微软雅黑" w:cs="微软雅黑" w:hAnsi="微软雅黑" w:eastAsia="微软雅黑"/>
          <w:sz w:val="18"/>
          <w:szCs w:val="18"/>
          <w:rtl w:val="0"/>
          <w:lang w:val="zh-TW" w:eastAsia="zh-TW"/>
        </w:rPr>
        <w:t>】个月，自进场日开始计算，即自【</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】日起至【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rtl w:val="0"/>
          <w:lang w:val="zh-TW" w:eastAsia="zh-TW"/>
        </w:rPr>
        <w:t>】日止。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租赁期限届满前，如乙方申请续租且经甲方同意，则乙方最迟应当在租赁期限届满之日</w:t>
      </w:r>
      <w:r>
        <w:rPr>
          <w:rStyle w:val="Hyperlink.0"/>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日前按照甲方新的租赁政策及租金标准签署新的租赁合同或续租协议；逾期未能签署新的租赁合同或续租协议的，甲方有权将该房屋另行出租。</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经营品牌、项目及主体</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乙方在该房屋内经营品牌为【</w:t>
      </w:r>
      <w:r>
        <w:rPr>
          <w:rFonts w:ascii="微软雅黑" w:cs="微软雅黑" w:hAnsi="微软雅黑" w:eastAsia="微软雅黑"/>
          <w:sz w:val="18"/>
          <w:szCs w:val="18"/>
          <w:u w:val="single"/>
          <w:rtl w:val="0"/>
          <w:lang w:val="zh-TW" w:eastAsia="zh-TW"/>
        </w:rPr>
        <w:t>{{brand}}</w:t>
      </w:r>
      <w:r>
        <w:rPr>
          <w:rFonts w:ascii="微软雅黑" w:cs="微软雅黑" w:hAnsi="微软雅黑" w:eastAsia="微软雅黑"/>
          <w:sz w:val="18"/>
          <w:szCs w:val="18"/>
          <w:rtl w:val="0"/>
          <w:lang w:val="zh-TW" w:eastAsia="zh-TW"/>
        </w:rPr>
        <w:t>】，经营项目为【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】。租赁期限内，未经甲方、物业服务公司书面同意，乙方不得擅自改变该房屋的上述经营品牌和经营项目，否则甲方或物业服务公司有权要求乙方限期纠正，逾期不改的，甲方有权解除合同。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本合同签订前向甲方及物业服务公司提供与上述经营品牌、经营项目涉及的有关的营业执照、许可证书、商号商标授权经营等证明文件；如乙方经营餐饮，则还应提供餐饮服务许可证、员工健康证等，乙方不得拒绝或拖延提供。乙方保证对约定经营品牌及项目享有持续合法经营权，如乙方在开业日前仍未能提供前述合法有效的证明文件，或在租赁期内没有提供已过期或即将过期相关证明文件的有效续展证明文件，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乙方应当是在该房屋所在地（【</w:t>
      </w:r>
      <w:r>
        <w:rPr>
          <w:rFonts w:ascii="微软雅黑" w:cs="微软雅黑" w:hAnsi="微软雅黑" w:eastAsia="微软雅黑"/>
          <w:sz w:val="18"/>
          <w:szCs w:val="18"/>
          <w:u w:val="single"/>
          <w:rtl w:val="0"/>
          <w:lang w:val="zh-TW" w:eastAsia="zh-TW"/>
        </w:rPr>
        <w:t>{{city}}</w:t>
      </w:r>
      <w:r>
        <w:rPr>
          <w:rFonts w:ascii="微软雅黑" w:cs="微软雅黑" w:hAnsi="微软雅黑" w:eastAsia="微软雅黑"/>
          <w:sz w:val="18"/>
          <w:szCs w:val="18"/>
          <w:rtl w:val="0"/>
          <w:lang w:val="zh-TW" w:eastAsia="zh-TW"/>
        </w:rPr>
        <w:t>】市【</w:t>
      </w:r>
      <w:bookmarkStart w:name="shuqian4" w:id="4"/>
      <w:r>
        <w:rPr>
          <w:rFonts w:ascii="微软雅黑" w:cs="微软雅黑" w:hAnsi="微软雅黑" w:eastAsia="微软雅黑"/>
          <w:sz w:val="18"/>
          <w:szCs w:val="18"/>
          <w:u w:val="single"/>
          <w:rtl w:val="0"/>
          <w:lang w:val="en-US"/>
        </w:rPr>
        <w:t>/</w:t>
      </w:r>
      <w:bookmarkEnd w:id="4"/>
      <w:r>
        <w:rPr>
          <w:rFonts w:ascii="微软雅黑" w:cs="微软雅黑" w:hAnsi="微软雅黑" w:eastAsia="微软雅黑"/>
          <w:sz w:val="18"/>
          <w:szCs w:val="18"/>
          <w:rtl w:val="0"/>
          <w:lang w:val="zh-TW" w:eastAsia="zh-TW"/>
        </w:rPr>
        <w:t>】区）设立的具备法人资格的经营主体，否则乙方应于本合同签署后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不晚于开业日）在该房屋所在地设立具备法人资格的经营主体或分支机构。该具备法人资格的经营主体设立完成即自动代替乙方成为本合同的承租人，乙方、该经营主体应共同与甲方签署主体变更协议，且乙方对该经营主体履行本合同承担连带保证责任。如乙方设立分支机构具体经营，则仍应由乙方作为承租方履行本合同项下各项义务。</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01" w:id="5"/>
      <w:r>
        <w:rPr>
          <w:rFonts w:ascii="微软雅黑" w:cs="微软雅黑" w:hAnsi="微软雅黑" w:eastAsia="微软雅黑"/>
          <w:sz w:val="18"/>
          <w:szCs w:val="18"/>
          <w:rtl w:val="0"/>
          <w:lang w:val="zh-TW" w:eastAsia="zh-TW"/>
        </w:rPr>
        <w:t>本合同项下的进场日为</w:t>
      </w:r>
      <w:bookmarkEnd w:id="5"/>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】日（甲方有权对该日期进行一次调整）。届时甲方按约定向乙方交付该房屋。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在进场日自行前往商业广场与甲方或物业服务公司办理房屋交接手续，并按照附件五的格式签署《房屋交接确认书》。乙方按照物业服务公司规定办妥全部施工审批手续后，方可开始装饰装修工程。对未经物业服务公司批准的施工行为，物业服务公司有权要求乙方停止施工并将该房屋恢复至施工前状态，由此造成的损失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如乙方未在本合同约定进场日接收该房屋，或拒绝、拖延签署《房屋交接确认书》，则本合同项下进场日仍按第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4.1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项所述日期确定。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进场日充分查验该房屋状况，乙方认可接收该房屋后，不得因该房屋已存在的商业广场共用设施设备通过该房屋或有共用通道穿越该房屋（如涉及）等情况向甲方、物业服务公司主张减免租金或物业服务费。乙方进场后，如甲方拟在该房屋内增设共用设施设备或通道，则应与乙方提前沟通协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乙方进场及房屋交付后，乙方应自行妥善照管该房屋及相关设备设施、乙方存放物品，相关损毁灭失风险及安全保障责任均由乙方承担。</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装修期自进场日起至开业日止。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内，乙方应当承担该房屋发生的水、电、燃气、热力等公用事业费用。除非本合同另有特别明确的约定，装修期不因任何原因而延长。乙方应在装修期内完成该房屋装修、通过甲方及政府部门验收、具备合法开业条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至少在进场日【</w:t>
      </w:r>
      <w:bookmarkStart w:name="shuqian8" w:id="6"/>
      <w:r>
        <w:rPr>
          <w:rFonts w:ascii="微软雅黑" w:cs="微软雅黑" w:hAnsi="微软雅黑" w:eastAsia="微软雅黑"/>
          <w:sz w:val="18"/>
          <w:szCs w:val="18"/>
          <w:u w:val="single"/>
          <w:rtl w:val="0"/>
          <w:lang w:val="en-US"/>
        </w:rPr>
        <w:t xml:space="preserve">  </w:t>
      </w:r>
      <w:bookmarkEnd w:id="6"/>
      <w:r>
        <w:rPr>
          <w:rFonts w:ascii="微软雅黑" w:cs="微软雅黑" w:hAnsi="微软雅黑" w:eastAsia="微软雅黑"/>
          <w:sz w:val="18"/>
          <w:szCs w:val="18"/>
          <w:rtl w:val="0"/>
          <w:lang w:val="zh-TW" w:eastAsia="zh-TW"/>
        </w:rPr>
        <w:t>】日前，乙方应当向物业服务公司提供该房屋装修设计文件（包括装修图纸等资料），供物业服务公司审查，并且在获得物业服务公司施工批准及当地消防部门的装修审核同意意见后方可办理进场装修手续，上述装修设计文件经物业服务公司及当地消防部门批准后，未经物业服务公司书面同意，乙方不得擅自变更。</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办理装修手续时，乙方必须与物业服务公司签订装修期间的《消防安全管理责任书》；未经物业服务公司事先书面同意，乙方不得改动消防系统及设施设备，因改动造成的一切后果由乙方自行承担；乙方所使用装修材料，须具备产品合格证并取得权威机构的检测证明；乙方装修竣工时，必须自行办理消防验收手续，未通过消防验收的，该房屋不得开业经营（但不影响计租日的起算）。上述审核意见、检测证明等，乙方需在取得当日向物业服务公司备案。乙方在该房屋装修期间，需动火作业时，必须事先取得物业服务公司的书面许可，但物业服务的许可并不免除乙方应承担的消防安全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对该房屋的装饰装修必须符合法律法规，遵守甲方及物业服务公司关于装修设计文件审查的规章制度，不得破坏该房屋主体结构和甲方已完成的公共区域装修。乙方承诺对装修设计文件自行承担全部责任，在装修过程中服从甲方、物业服务公司及相关政府部门的管理和指挥，并按照物业服务公司的规定交纳装修相关收费，包括但不限于装修管理费、装修押金、垃圾清运费。如乙方对该房屋进行装饰装修造成甲方、物业服务公司或第三方人身、财产损失，应由乙方自行负责全部赔偿。乙方进场装修前，须获得消防审核批复文件（或受理书）、工程安装一切险及公众责任险的保单，供物业服务公司审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如乙方未能在装修期内完成上述装饰装修工程导致该房屋未能在装修期届满后开业经营的，本合同项下之装修期不予延长，计租日不予顺延。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乙方违反本合同约定的各项要求对该房屋进行装饰装修的，则甲方或物业服务公司有权通知乙方改正。自甲方或物业服务公司发出通知之日起超过</w:t>
      </w:r>
      <w:r>
        <w:rPr>
          <w:rStyle w:val="Hyperlink.0"/>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乙方仍未改正的，则甲方或物业服务公司有权对该房屋停止水、电等能源供应或直接采取强制措施予以纠正，因此而发生的一切损失和费用均由乙方承担，本合同项下装修期不予延长，计租日不予顺延，乙方仍应当按本合同约定承担租金等费用。</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本合同项下之开业日暂定为【</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】日。乙方应当于该开业日开业经营。</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履约保证金和物业服务费保证金</w:t>
      </w:r>
    </w:p>
    <w:p>
      <w:pPr>
        <w:pStyle w:val="列表段落"/>
        <w:ind w:left="567" w:firstLine="0"/>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本合同签署当日，乙方应当向甲方支付人民币【</w:t>
      </w:r>
      <w:r>
        <w:rPr>
          <w:rFonts w:ascii="微软雅黑" w:cs="微软雅黑" w:hAnsi="微软雅黑" w:eastAsia="微软雅黑"/>
          <w:sz w:val="18"/>
          <w:szCs w:val="18"/>
          <w:u w:val="single"/>
          <w:rtl w:val="0"/>
          <w:lang w:val="zh-TW" w:eastAsia="zh-TW"/>
        </w:rPr>
        <w:t>{{cashDepositRentUpper}}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cashDepositMonthRent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】个月月租金标准）作为履约保证金；同时向物业服务公司支付人民币【</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MonthProperty}}</w:t>
      </w:r>
      <w:r>
        <w:rPr>
          <w:rFonts w:ascii="微软雅黑" w:cs="微软雅黑" w:hAnsi="微软雅黑" w:eastAsia="微软雅黑"/>
          <w:sz w:val="18"/>
          <w:szCs w:val="18"/>
          <w:rtl w:val="0"/>
          <w:lang w:val="zh-TW" w:eastAsia="zh-TW"/>
        </w:rPr>
        <w:t>】个月物业服务费）作为物业服务费保证金。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甲方或物业服务公司有权从履约保证金或物业服务费保证金中相应扣除乙方欠付的租金或物业服务费或违约金或其他乙方应付款项，乙方应在</w:t>
      </w: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日内补足保证金；但甲方或物业服务公司从履约保证金或物业服务费保证金中相应扣除乙方欠付的租金或物业服务费并不免除乙方应承担的相应违约责任。</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本合同终止且经甲方确认乙方已将工商注册登记地址从该房屋迁出、完成向消费者退卡退费及妥善履行本合同约定的全部义务后</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日内，履约保证金和物业服务费保证金余额（如有）无息退还，乙方应同时退还履约保证金及物业服务费保证金收据原件。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质量保证金</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乙方应在本合同签订当日向物业服务公司支付人民币【</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】元）作为其销售商品或提供服务的质量保证金。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物业服务公司即有权决定是否接受顾客的要求及支付有关索赔，乙方不得提出异议。若乙方违规经营遭到政府部门处罚，可能对该房屋所在物业经营造成不利影响时，物业服务公司也可从质量保证金代付罚款（金额以政府处罚通知为准）。因顾客索赔和政府处罚造成质量保证金不足部分，乙方须在接到物业服务公司书面通知后</w:t>
      </w: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日内补足差额。</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本合同终止且物业服务公司确认乙方无任何遗留问题纠纷后的</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日之内，物业服务公司应将剩余的质量保证金（如有）无息退还给乙方，乙方应同时退还质量保证金收据原件。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乙双方在本合同期满时同意续签本合同，则甲方及物业服务公司无须退还上述各项保证金，可选择相应冲抵续签合同项下乙方应付各项保证金相应等额金额，不足部分由乙方另行补足支付，相关收款收据据实换开。</w:t>
      </w:r>
    </w:p>
    <w:p>
      <w:pPr>
        <w:pStyle w:val="正文 A"/>
        <w:rPr>
          <w:rFonts w:ascii="微软雅黑" w:cs="微软雅黑" w:hAnsi="微软雅黑" w:eastAsia="微软雅黑"/>
          <w:sz w:val="18"/>
          <w:szCs w:val="18"/>
        </w:rPr>
      </w:pPr>
      <w:r>
        <w:rPr>
          <w:rFonts w:ascii="微软雅黑" w:cs="微软雅黑" w:hAnsi="微软雅黑" w:eastAsia="微软雅黑"/>
          <w:sz w:val="18"/>
          <w:szCs w:val="18"/>
          <w:rtl w:val="0"/>
          <w:lang w:val="en-US"/>
        </w:rPr>
        <w:t>7.4</w:t>
      </w:r>
      <w:r>
        <w:rPr>
          <w:rFonts w:ascii="微软雅黑" w:cs="微软雅黑" w:hAnsi="微软雅黑" w:eastAsia="微软雅黑"/>
          <w:sz w:val="18"/>
          <w:szCs w:val="18"/>
          <w:rtl w:val="0"/>
          <w:lang w:val="zh-TW" w:eastAsia="zh-TW"/>
        </w:rPr>
        <w:t>本合同中提及的履约保证金、物业服务费保证金、质量保证金等如用于抵扣乙方应付相关款项，则该金额均为含增值税金额。</w:t>
      </w:r>
    </w:p>
    <w:p>
      <w:pPr>
        <w:pStyle w:val="正文 A"/>
        <w:rPr>
          <w:rFonts w:ascii="微软雅黑" w:cs="微软雅黑" w:hAnsi="微软雅黑" w:eastAsia="微软雅黑"/>
          <w:sz w:val="18"/>
          <w:szCs w:val="18"/>
          <w:lang w:val="zh-TW" w:eastAsia="zh-TW"/>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 租金</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双方约定，除 </w:t>
      </w:r>
      <w:r>
        <w:rPr>
          <w:rFonts w:ascii="微软雅黑" w:cs="微软雅黑" w:hAnsi="微软雅黑" w:eastAsia="微软雅黑"/>
          <w:caps w:val="0"/>
          <w:smallCaps w:val="0"/>
          <w:strike w:val="0"/>
          <w:dstrike w:val="0"/>
          <w:outline w:val="0"/>
          <w:sz w:val="18"/>
          <w:szCs w:val="18"/>
          <w:rtl w:val="0"/>
          <w:lang w:val="zh-TW" w:eastAsia="zh-TW"/>
        </w:rPr>
        <w:t xml:space="preserve">8.3 </w:t>
      </w:r>
      <w:r>
        <w:rPr>
          <w:rFonts w:ascii="微软雅黑" w:cs="微软雅黑" w:hAnsi="微软雅黑" w:eastAsia="微软雅黑"/>
          <w:caps w:val="0"/>
          <w:smallCaps w:val="0"/>
          <w:strike w:val="0"/>
          <w:dstrike w:val="0"/>
          <w:outline w:val="0"/>
          <w:sz w:val="18"/>
          <w:szCs w:val="18"/>
          <w:rtl w:val="0"/>
          <w:lang w:val="zh-TW" w:eastAsia="zh-TW"/>
        </w:rPr>
        <w:t>款另有约定外，乙方采用如下租金标准及租金支付方式向甲方支付租金：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  </w:t>
      </w:r>
      <w:r>
        <w:rPr>
          <w:rFonts w:ascii="微软雅黑" w:cs="微软雅黑" w:hAnsi="微软雅黑" w:eastAsia="微软雅黑"/>
          <w:caps w:val="0"/>
          <w:smallCaps w:val="0"/>
          <w:strike w:val="0"/>
          <w:dstrike w:val="0"/>
          <w:outline w:val="0"/>
          <w:sz w:val="18"/>
          <w:szCs w:val="18"/>
          <w:rtl w:val="0"/>
          <w:lang w:val="zh-TW" w:eastAsia="zh-TW"/>
        </w:rPr>
        <w:t>提成租金标准及支付方式：</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 </w:t>
      </w:r>
      <w:r>
        <w:rPr>
          <w:rFonts w:ascii="微软雅黑" w:cs="微软雅黑" w:hAnsi="微软雅黑" w:eastAsia="微软雅黑"/>
          <w:caps w:val="0"/>
          <w:smallCaps w:val="0"/>
          <w:strike w:val="0"/>
          <w:dstrike w:val="0"/>
          <w:outline w:val="0"/>
          <w:sz w:val="18"/>
          <w:szCs w:val="18"/>
          <w:rtl w:val="0"/>
          <w:lang w:val="zh-TW" w:eastAsia="zh-TW"/>
        </w:rPr>
        <w:t>该房屋的租金按乙方的营业额的百分比收取。</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8.1.1.1. </w:t>
      </w:r>
      <w:r>
        <w:rPr>
          <w:rFonts w:ascii="微软雅黑" w:cs="微软雅黑" w:hAnsi="微软雅黑" w:eastAsia="微软雅黑"/>
          <w:caps w:val="0"/>
          <w:smallCaps w:val="0"/>
          <w:strike w:val="0"/>
          <w:dstrike w:val="0"/>
          <w:outline w:val="0"/>
          <w:sz w:val="18"/>
          <w:szCs w:val="18"/>
          <w:rtl w:val="0"/>
          <w:lang w:val="zh-TW" w:eastAsia="zh-TW"/>
        </w:rPr>
        <w:t>租赁期限内，按租约年确定收取比率，各租约年的租金收取比率如下：</w:t>
      </w:r>
    </w:p>
    <w:p>
      <w:pPr>
        <w:pStyle w:val="列表段落"/>
        <w:rPr>
          <w:rFonts w:ascii="微软雅黑" w:cs="微软雅黑" w:hAnsi="微软雅黑" w:eastAsia="微软雅黑"/>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TW" w:eastAsia="zh-TW"/>
        </w:rPr>
        <w:t>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Day0}}</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Day0}}</w:t>
      </w:r>
      <w:r>
        <w:rPr>
          <w:rFonts w:ascii="微软雅黑" w:cs="微软雅黑" w:hAnsi="微软雅黑" w:eastAsia="微软雅黑"/>
          <w:sz w:val="18"/>
          <w:szCs w:val="18"/>
          <w:rtl w:val="0"/>
          <w:lang w:val="zh-TW" w:eastAsia="zh-TW"/>
        </w:rPr>
        <w:t>】日，每月收取比率为乙方营业额的百分之【</w:t>
      </w:r>
      <w:r>
        <w:rPr>
          <w:rFonts w:ascii="微软雅黑" w:cs="微软雅黑" w:hAnsi="微软雅黑" w:eastAsia="微软雅黑"/>
          <w:sz w:val="18"/>
          <w:szCs w:val="18"/>
          <w:rtl w:val="0"/>
          <w:lang w:val="zh-TW" w:eastAsia="zh-TW"/>
        </w:rPr>
        <w:t>{{payRatio0}}</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周期浮动【</w:t>
      </w:r>
      <w:r>
        <w:rPr>
          <w:rFonts w:ascii="微软雅黑" w:cs="微软雅黑" w:hAnsi="微软雅黑" w:eastAsia="微软雅黑"/>
          <w:sz w:val="18"/>
          <w:szCs w:val="18"/>
          <w:rtl w:val="0"/>
          <w:lang w:val="zh-TW" w:eastAsia="zh-TW"/>
        </w:rPr>
        <w:t>{{adjustPeriod0}}</w:t>
      </w:r>
      <w:r>
        <w:rPr>
          <w:rFonts w:ascii="微软雅黑" w:cs="微软雅黑" w:hAnsi="微软雅黑" w:eastAsia="微软雅黑"/>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{{adjustRatio0}}</w:t>
      </w:r>
      <w:r>
        <w:rPr>
          <w:rFonts w:ascii="微软雅黑" w:cs="微软雅黑" w:hAnsi="微软雅黑" w:eastAsia="微软雅黑"/>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TW" w:eastAsia="zh-TW"/>
        </w:rPr>
        <w:t>1}}</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Month1}}</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Day1}}</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TW" w:eastAsia="zh-TW"/>
        </w:rPr>
        <w:t>1}}</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Month1}}</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Day1}}</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 xml:space="preserve">收取比率为乙方营业额的百分之【 </w:t>
      </w:r>
      <w:r>
        <w:rPr>
          <w:rFonts w:ascii="微软雅黑" w:cs="微软雅黑" w:hAnsi="微软雅黑" w:eastAsia="微软雅黑"/>
          <w:sz w:val="18"/>
          <w:szCs w:val="18"/>
          <w:rtl w:val="0"/>
          <w:lang w:val="zh-TW" w:eastAsia="zh-TW"/>
        </w:rPr>
        <w:t>{{payRatio1}}</w:t>
      </w: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{{adjustPeriod1}}</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{{adjustRatio1}}</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TW" w:eastAsia="zh-TW"/>
        </w:rPr>
        <w:t>2}}</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Month2}}</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Day2}}</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TW" w:eastAsia="zh-TW"/>
        </w:rPr>
        <w:t>2}}</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Month2}}</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Day2}}</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{{payRatio2}}</w:t>
      </w: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{{adjustPeriod2}}</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{{adjustRatio2}}</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TW" w:eastAsia="zh-TW"/>
        </w:rPr>
        <w:t>3}}</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Month3}}</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Day3}}</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TW" w:eastAsia="zh-TW"/>
        </w:rPr>
        <w:t>3}}</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Month3}}</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Day3}}</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{{payRatio3}}</w:t>
      </w: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caps w:val="0"/>
          <w:smallCaps w:val="0"/>
          <w:strike w:val="0"/>
          <w:dstrike w:val="0"/>
          <w:outline w:val="0"/>
          <w:sz w:val="18"/>
          <w:szCs w:val="18"/>
          <w:rtl w:val="0"/>
          <w:lang w:val="zh-TW" w:eastAsia="zh-TW"/>
        </w:rPr>
        <w:t xml:space="preserve"> 】</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{{adjustPeriod3}}</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{{adjustRatio3}}</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TW" w:eastAsia="zh-TW"/>
        </w:rPr>
        <w:t>4}}</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Month4}}</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Day4}}</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TW" w:eastAsia="zh-TW"/>
        </w:rPr>
        <w:t>4}}</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Month4}}</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Day4}}</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{{payRatio4}}</w:t>
      </w: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{{adjustPeriod4}}</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{{adjustRatio4}}</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TW" w:eastAsia="zh-TW"/>
        </w:rPr>
        <w:t>5}}</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Month5}}</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Day5}}</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TW" w:eastAsia="zh-TW"/>
        </w:rPr>
        <w:t>5}}</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Month5}}</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Day5}}</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{{payRatio5}}</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{{adjustPeriod5}}</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{{adjustRatio5}}</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TW" w:eastAsia="zh-TW"/>
        </w:rPr>
        <w:t>6}}</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Month6}}</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Day6}}</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TW" w:eastAsia="zh-TW"/>
        </w:rPr>
        <w:t>6}}</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Month6}}</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Day6}}</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{{payRatio6}}</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{{adjustPeriod6}}</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{{adjustRatio6}}</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rentalStartDateYear</w:t>
      </w:r>
      <w:r>
        <w:rPr>
          <w:rFonts w:ascii="微软雅黑" w:cs="微软雅黑" w:hAnsi="微软雅黑" w:eastAsia="微软雅黑"/>
          <w:sz w:val="18"/>
          <w:szCs w:val="18"/>
          <w:rtl w:val="0"/>
          <w:lang w:val="zh-TW" w:eastAsia="zh-TW"/>
        </w:rPr>
        <w:t>7}}</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Month7}}</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rentalStartDate</w:t>
      </w:r>
      <w:r>
        <w:rPr>
          <w:rFonts w:ascii="微软雅黑" w:cs="微软雅黑" w:hAnsi="微软雅黑" w:eastAsia="微软雅黑"/>
          <w:sz w:val="18"/>
          <w:szCs w:val="18"/>
          <w:rtl w:val="0"/>
          <w:lang w:val="zh-TW" w:eastAsia="zh-TW"/>
        </w:rPr>
        <w:t>Day7}}</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rentalEndDateYear</w:t>
      </w:r>
      <w:r>
        <w:rPr>
          <w:rFonts w:ascii="微软雅黑" w:cs="微软雅黑" w:hAnsi="微软雅黑" w:eastAsia="微软雅黑"/>
          <w:sz w:val="18"/>
          <w:szCs w:val="18"/>
          <w:rtl w:val="0"/>
          <w:lang w:val="zh-TW" w:eastAsia="zh-TW"/>
        </w:rPr>
        <w:t>7}}</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Month7}}</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rentalEndDate</w:t>
      </w:r>
      <w:r>
        <w:rPr>
          <w:rFonts w:ascii="微软雅黑" w:cs="微软雅黑" w:hAnsi="微软雅黑" w:eastAsia="微软雅黑"/>
          <w:sz w:val="18"/>
          <w:szCs w:val="18"/>
          <w:rtl w:val="0"/>
          <w:lang w:val="zh-TW" w:eastAsia="zh-TW"/>
        </w:rPr>
        <w:t>Day7}}</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{{payRatio7}}</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{{adjustPeriod7}}</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{{adjustRatio7}}</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8.1.1.2. </w:t>
      </w:r>
      <w:r>
        <w:rPr>
          <w:rFonts w:ascii="微软雅黑" w:cs="微软雅黑" w:hAnsi="微软雅黑" w:eastAsia="微软雅黑"/>
          <w:caps w:val="0"/>
          <w:smallCaps w:val="0"/>
          <w:strike w:val="0"/>
          <w:dstrike w:val="0"/>
          <w:outline w:val="0"/>
          <w:sz w:val="18"/>
          <w:szCs w:val="18"/>
          <w:rtl w:val="0"/>
          <w:lang w:val="zh-TW" w:eastAsia="zh-TW"/>
        </w:rPr>
        <w:t>租赁期限内，按营业额确定收取比例：</w:t>
      </w:r>
    </w:p>
    <w:p>
      <w:pPr>
        <w:pStyle w:val="列表段落"/>
        <w:rPr>
          <w:rFonts w:ascii="微软雅黑" w:cs="微软雅黑" w:hAnsi="微软雅黑" w:eastAsia="微软雅黑"/>
          <w:sz w:val="18"/>
          <w:szCs w:val="18"/>
        </w:rPr>
      </w:pPr>
      <w:r>
        <w:rPr>
          <w:rFonts w:ascii="微软雅黑" w:cs="微软雅黑" w:hAnsi="微软雅黑" w:eastAsia="微软雅黑"/>
          <w:caps w:val="0"/>
          <w:smallCaps w:val="0"/>
          <w:strike w:val="0"/>
          <w:dstrike w:val="0"/>
          <w:outline w:val="0"/>
          <w:sz w:val="18"/>
          <w:szCs w:val="18"/>
          <w:rtl w:val="0"/>
          <w:lang w:val="zh-TW" w:eastAsia="zh-TW"/>
        </w:rPr>
        <w:t xml:space="preserve">(1) </w:t>
      </w:r>
      <w:r>
        <w:rPr>
          <w:rFonts w:ascii="微软雅黑" w:cs="微软雅黑" w:hAnsi="微软雅黑" w:eastAsia="微软雅黑"/>
          <w:caps w:val="0"/>
          <w:smallCaps w:val="0"/>
          <w:strike w:val="0"/>
          <w:dstrike w:val="0"/>
          <w:outline w:val="0"/>
          <w:sz w:val="18"/>
          <w:szCs w:val="18"/>
          <w:rtl w:val="0"/>
          <w:lang w:val="zh-TW" w:eastAsia="zh-TW"/>
        </w:rPr>
        <w:t>每月保底为</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priceRent</w:t>
      </w:r>
      <w:r>
        <w:rPr>
          <w:rFonts w:ascii="微软雅黑" w:cs="微软雅黑" w:hAnsi="微软雅黑" w:eastAsia="微软雅黑"/>
          <w:sz w:val="18"/>
          <w:szCs w:val="18"/>
          <w:u w:val="single"/>
          <w:rtl w:val="0"/>
          <w:lang w:val="zh-TW" w:eastAsia="zh-TW"/>
        </w:rPr>
        <w:t>Upper</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w:t>
      </w:r>
      <w:r>
        <w:rPr>
          <w:rFonts w:ascii="微软雅黑" w:cs="微软雅黑" w:hAnsi="微软雅黑" w:eastAsia="微软雅黑"/>
          <w:sz w:val="18"/>
          <w:szCs w:val="18"/>
          <w:rtl w:val="0"/>
          <w:lang w:val="zh-CN" w:eastAsia="zh-CN"/>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含</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的营业额。</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乙方租赁期限内第一个和最后一个月的经营天数不足一个完整自然月，双方应以实际经营天数占该自然月天数的比例调整上述提成租金对应第一个和最后一个自然月的营业额分段值。</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8.1.2. </w:t>
      </w:r>
      <w:r>
        <w:rPr>
          <w:rFonts w:ascii="微软雅黑" w:cs="微软雅黑" w:hAnsi="微软雅黑" w:eastAsia="微软雅黑"/>
          <w:caps w:val="0"/>
          <w:smallCaps w:val="0"/>
          <w:strike w:val="0"/>
          <w:dstrike w:val="0"/>
          <w:outline w:val="0"/>
          <w:sz w:val="18"/>
          <w:szCs w:val="18"/>
          <w:rtl w:val="0"/>
          <w:lang w:val="zh-TW" w:eastAsia="zh-TW"/>
        </w:rPr>
        <w:t xml:space="preserve">乙方租赁期限内，乙方须于每月 </w:t>
      </w:r>
      <w:r>
        <w:rPr>
          <w:rFonts w:ascii="微软雅黑" w:cs="微软雅黑" w:hAnsi="微软雅黑" w:eastAsia="微软雅黑"/>
          <w:caps w:val="0"/>
          <w:smallCaps w:val="0"/>
          <w:strike w:val="0"/>
          <w:dstrike w:val="0"/>
          <w:outline w:val="0"/>
          <w:sz w:val="18"/>
          <w:szCs w:val="18"/>
          <w:rtl w:val="0"/>
          <w:lang w:val="zh-TW" w:eastAsia="zh-TW"/>
        </w:rPr>
        <w:t xml:space="preserve">10 </w:t>
      </w:r>
      <w:r>
        <w:rPr>
          <w:rFonts w:ascii="微软雅黑" w:cs="微软雅黑" w:hAnsi="微软雅黑" w:eastAsia="微软雅黑"/>
          <w:caps w:val="0"/>
          <w:smallCaps w:val="0"/>
          <w:strike w:val="0"/>
          <w:dstrike w:val="0"/>
          <w:outline w:val="0"/>
          <w:sz w:val="18"/>
          <w:szCs w:val="18"/>
          <w:rtl w:val="0"/>
          <w:lang w:val="zh-TW" w:eastAsia="zh-TW"/>
        </w:rPr>
        <w:t>日前向甲方及物业服务公司提供上月营业额数据</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 xml:space="preserve">租赁期间内最后一个自然月的营业额数据应在租赁期限届满后 </w:t>
      </w:r>
      <w:r>
        <w:rPr>
          <w:rFonts w:ascii="微软雅黑" w:cs="微软雅黑" w:hAnsi="微软雅黑" w:eastAsia="微软雅黑"/>
          <w:caps w:val="0"/>
          <w:smallCaps w:val="0"/>
          <w:strike w:val="0"/>
          <w:dstrike w:val="0"/>
          <w:outline w:val="0"/>
          <w:sz w:val="18"/>
          <w:szCs w:val="18"/>
          <w:rtl w:val="0"/>
          <w:lang w:val="zh-TW" w:eastAsia="zh-TW"/>
        </w:rPr>
        <w:t xml:space="preserve">10 </w:t>
      </w:r>
      <w:r>
        <w:rPr>
          <w:rFonts w:ascii="微软雅黑" w:cs="微软雅黑" w:hAnsi="微软雅黑" w:eastAsia="微软雅黑"/>
          <w:caps w:val="0"/>
          <w:smallCaps w:val="0"/>
          <w:strike w:val="0"/>
          <w:dstrike w:val="0"/>
          <w:outline w:val="0"/>
          <w:sz w:val="18"/>
          <w:szCs w:val="18"/>
          <w:rtl w:val="0"/>
          <w:lang w:val="zh-TW" w:eastAsia="zh-TW"/>
        </w:rPr>
        <w:t>日内确认</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。乙方提供的营业额数据经甲方及物业服务公司确认同意后，作为计算乙方提成租金的依据。</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8.1.3. </w:t>
      </w:r>
      <w:r>
        <w:rPr>
          <w:rFonts w:ascii="微软雅黑" w:cs="微软雅黑" w:hAnsi="微软雅黑" w:eastAsia="微软雅黑"/>
          <w:caps w:val="0"/>
          <w:smallCaps w:val="0"/>
          <w:strike w:val="0"/>
          <w:dstrike w:val="0"/>
          <w:outline w:val="0"/>
          <w:sz w:val="18"/>
          <w:szCs w:val="18"/>
          <w:rtl w:val="0"/>
          <w:lang w:val="zh-TW" w:eastAsia="zh-TW"/>
        </w:rPr>
        <w:t>本合同项下的租金支付方式为：首期租金为计租日起至当月最后一日期间的租金。除首期租金和最后一期租金外，其他租金均以一个自然月为一个交租期，双方约定，当月租金的交纳日期为次月的【 】日前，最后一个自然月租金缴纳期限为合同届满后【 】日内，乙方按照上述营业额比例向甲方支付租金。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  </w:t>
      </w:r>
      <w:r>
        <w:rPr>
          <w:rFonts w:ascii="微软雅黑" w:cs="微软雅黑" w:hAnsi="微软雅黑" w:eastAsia="微软雅黑"/>
          <w:caps w:val="0"/>
          <w:smallCaps w:val="0"/>
          <w:strike w:val="0"/>
          <w:dstrike w:val="0"/>
          <w:outline w:val="0"/>
          <w:sz w:val="18"/>
          <w:szCs w:val="18"/>
          <w:rtl w:val="0"/>
          <w:lang w:val="zh-TW" w:eastAsia="zh-TW"/>
        </w:rPr>
        <w:t xml:space="preserve">如乙方采用上述第 </w:t>
      </w:r>
      <w:r>
        <w:rPr>
          <w:rFonts w:ascii="微软雅黑" w:cs="微软雅黑" w:hAnsi="微软雅黑" w:eastAsia="微软雅黑"/>
          <w:caps w:val="0"/>
          <w:smallCaps w:val="0"/>
          <w:strike w:val="0"/>
          <w:dstrike w:val="0"/>
          <w:outline w:val="0"/>
          <w:sz w:val="18"/>
          <w:szCs w:val="18"/>
          <w:rtl w:val="0"/>
          <w:lang w:val="zh-TW" w:eastAsia="zh-TW"/>
        </w:rPr>
        <w:t xml:space="preserve">8.1 </w:t>
      </w:r>
      <w:r>
        <w:rPr>
          <w:rFonts w:ascii="微软雅黑" w:cs="微软雅黑" w:hAnsi="微软雅黑" w:eastAsia="微软雅黑"/>
          <w:caps w:val="0"/>
          <w:smallCaps w:val="0"/>
          <w:strike w:val="0"/>
          <w:dstrike w:val="0"/>
          <w:outline w:val="0"/>
          <w:sz w:val="18"/>
          <w:szCs w:val="18"/>
          <w:rtl w:val="0"/>
          <w:lang w:val="zh-TW" w:eastAsia="zh-TW"/>
        </w:rPr>
        <w:t>款约定的租金标准及租金支付方式向甲方支付租金，则还应满足如下要求：</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8.2.1. </w:t>
      </w:r>
      <w:r>
        <w:rPr>
          <w:rFonts w:ascii="微软雅黑" w:cs="微软雅黑" w:hAnsi="微软雅黑" w:eastAsia="微软雅黑"/>
          <w:caps w:val="0"/>
          <w:smallCaps w:val="0"/>
          <w:strike w:val="0"/>
          <w:dstrike w:val="0"/>
          <w:outline w:val="0"/>
          <w:sz w:val="18"/>
          <w:szCs w:val="18"/>
          <w:rtl w:val="0"/>
          <w:lang w:val="zh-TW" w:eastAsia="zh-TW"/>
        </w:rPr>
        <w:t>乙方向甲方提供的月度营业额数据和季度、年度营业额数据应符合本合同序言中营业额的定义，包含乙方在该房屋内当月或当季或当年发生的全部营业额，并加盖乙方公章或财务章。此外，乙方提供的月度营业额数据还须逐日列明当月每日营业额和交易笔数，季度、年度营业额数据还须逐月列明当季、当年每月营业额和交易笔数。</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8.2.2. </w:t>
      </w:r>
      <w:r>
        <w:rPr>
          <w:rFonts w:ascii="微软雅黑" w:cs="微软雅黑" w:hAnsi="微软雅黑" w:eastAsia="微软雅黑"/>
          <w:caps w:val="0"/>
          <w:smallCaps w:val="0"/>
          <w:strike w:val="0"/>
          <w:dstrike w:val="0"/>
          <w:outline w:val="0"/>
          <w:sz w:val="18"/>
          <w:szCs w:val="18"/>
          <w:rtl w:val="0"/>
          <w:lang w:val="zh-TW" w:eastAsia="zh-TW"/>
        </w:rPr>
        <w:t>在租赁期限内，甲方保留对乙方查账的权利及采取其他监督、检查措施核实确认乙方营业额的权利，乙方应履行相应的配合协助义务。因乙方原因造成各项数据无法查实的，甲方可按照已掌握的资料，自行认定乙方的营业额等各项数据，乙方应按照甲方认定的数据进行本合同项下租金支付等履约工作。</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 </w:t>
      </w:r>
      <w:r>
        <w:rPr>
          <w:rFonts w:ascii="微软雅黑" w:cs="微软雅黑" w:hAnsi="微软雅黑" w:eastAsia="微软雅黑"/>
          <w:caps w:val="0"/>
          <w:smallCaps w:val="0"/>
          <w:strike w:val="0"/>
          <w:dstrike w:val="0"/>
          <w:outline w:val="0"/>
          <w:sz w:val="18"/>
          <w:szCs w:val="18"/>
          <w:rtl w:val="0"/>
          <w:lang w:val="zh-TW" w:eastAsia="zh-TW"/>
        </w:rPr>
        <w:t>甲方有权要求乙方每年向甲方提交上一年度经审计的该商铺的会计报表。乙方需配合提供真实、准确、完整的相关资料。甲方对乙方提供的营业额持有异议的，甲方有权检查、复核会计报表、与营业额有关的文件、记录和账簿，有权聘请独立会计师事务所进行审计。如甲方聘请独立会计师事务所进行审计，甲方确保其及其聘请的会计师事务所对乙方财务数据严格保密。乙方保证不存在隐瞒、欺诈营业额行为。若经审计，乙方提供的营业额存在瞒报、漏报、少报行为，则：</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8.2.3.1. </w:t>
      </w:r>
      <w:r>
        <w:rPr>
          <w:rFonts w:ascii="微软雅黑" w:cs="微软雅黑" w:hAnsi="微软雅黑" w:eastAsia="微软雅黑"/>
          <w:caps w:val="0"/>
          <w:smallCaps w:val="0"/>
          <w:strike w:val="0"/>
          <w:dstrike w:val="0"/>
          <w:outline w:val="0"/>
          <w:sz w:val="18"/>
          <w:szCs w:val="18"/>
          <w:rtl w:val="0"/>
          <w:lang w:val="zh-TW" w:eastAsia="zh-TW"/>
        </w:rPr>
        <w:t xml:space="preserve">乙方须按审计后的营业额进行本合同项下租金支付等履约工作，并向甲方支付相当于营业额瞒报、漏报、少报部分的 </w:t>
      </w:r>
      <w:r>
        <w:rPr>
          <w:rFonts w:ascii="微软雅黑" w:cs="微软雅黑" w:hAnsi="微软雅黑" w:eastAsia="微软雅黑"/>
          <w:caps w:val="0"/>
          <w:smallCaps w:val="0"/>
          <w:strike w:val="0"/>
          <w:dstrike w:val="0"/>
          <w:outline w:val="0"/>
          <w:sz w:val="18"/>
          <w:szCs w:val="18"/>
          <w:rtl w:val="0"/>
          <w:lang w:val="zh-TW" w:eastAsia="zh-TW"/>
        </w:rPr>
        <w:t xml:space="preserve">20 </w:t>
      </w:r>
      <w:r>
        <w:rPr>
          <w:rFonts w:ascii="微软雅黑" w:cs="微软雅黑" w:hAnsi="微软雅黑" w:eastAsia="微软雅黑"/>
          <w:caps w:val="0"/>
          <w:smallCaps w:val="0"/>
          <w:strike w:val="0"/>
          <w:dstrike w:val="0"/>
          <w:outline w:val="0"/>
          <w:sz w:val="18"/>
          <w:szCs w:val="18"/>
          <w:rtl w:val="0"/>
          <w:lang w:val="zh-TW" w:eastAsia="zh-TW"/>
        </w:rPr>
        <w:t>倍作为违约金；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8.2.3.2. </w:t>
      </w:r>
      <w:r>
        <w:rPr>
          <w:rFonts w:ascii="微软雅黑" w:cs="微软雅黑" w:hAnsi="微软雅黑" w:eastAsia="微软雅黑"/>
          <w:caps w:val="0"/>
          <w:smallCaps w:val="0"/>
          <w:strike w:val="0"/>
          <w:dstrike w:val="0"/>
          <w:outline w:val="0"/>
          <w:sz w:val="18"/>
          <w:szCs w:val="18"/>
          <w:rtl w:val="0"/>
          <w:lang w:val="zh-TW" w:eastAsia="zh-TW"/>
        </w:rPr>
        <w:t xml:space="preserve">如乙方瞒报、漏报、少报营业额达到实际营业额的 </w:t>
      </w:r>
      <w:r>
        <w:rPr>
          <w:rFonts w:ascii="微软雅黑" w:cs="微软雅黑" w:hAnsi="微软雅黑" w:eastAsia="微软雅黑"/>
          <w:caps w:val="0"/>
          <w:smallCaps w:val="0"/>
          <w:strike w:val="0"/>
          <w:dstrike w:val="0"/>
          <w:outline w:val="0"/>
          <w:sz w:val="18"/>
          <w:szCs w:val="18"/>
          <w:rtl w:val="0"/>
          <w:lang w:val="zh-TW" w:eastAsia="zh-TW"/>
        </w:rPr>
        <w:t>0.5%</w:t>
      </w:r>
      <w:r>
        <w:rPr>
          <w:rFonts w:ascii="微软雅黑" w:cs="微软雅黑" w:hAnsi="微软雅黑" w:eastAsia="微软雅黑"/>
          <w:caps w:val="0"/>
          <w:smallCaps w:val="0"/>
          <w:strike w:val="0"/>
          <w:dstrike w:val="0"/>
          <w:outline w:val="0"/>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8.3.  </w:t>
      </w:r>
      <w:r>
        <w:rPr>
          <w:rFonts w:ascii="微软雅黑" w:cs="微软雅黑" w:hAnsi="微软雅黑" w:eastAsia="微软雅黑"/>
          <w:caps w:val="0"/>
          <w:smallCaps w:val="0"/>
          <w:strike w:val="0"/>
          <w:dstrike w:val="0"/>
          <w:outline w:val="0"/>
          <w:sz w:val="18"/>
          <w:szCs w:val="18"/>
          <w:rtl w:val="0"/>
          <w:lang w:val="zh-TW" w:eastAsia="zh-TW"/>
        </w:rPr>
        <w:t>为扶持乙方经营，甲方同意在前述租金支付标准的基础上，给予乙方【 】个月的租金优惠，即：</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8.4.  </w:t>
      </w:r>
      <w:r>
        <w:rPr>
          <w:rFonts w:ascii="微软雅黑" w:cs="微软雅黑" w:hAnsi="微软雅黑" w:eastAsia="微软雅黑"/>
          <w:caps w:val="0"/>
          <w:smallCaps w:val="0"/>
          <w:strike w:val="0"/>
          <w:dstrike w:val="0"/>
          <w:outline w:val="0"/>
          <w:sz w:val="18"/>
          <w:szCs w:val="18"/>
          <w:rtl w:val="0"/>
          <w:lang w:val="zh-TW" w:eastAsia="zh-TW"/>
        </w:rPr>
        <w:t>本合同项下租金金额为含增值税金额，增值税税率为【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。甲方在确认乙方应付的上述租金款项到账后五个工作日内，向乙方开具符合当地税务机关规定的增值税专用或普通发票。乙方必须同时满足以下条件方可向甲方索取增值税专用发票：</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1</w:t>
      </w:r>
      <w:r>
        <w:rPr>
          <w:rFonts w:ascii="微软雅黑" w:cs="微软雅黑" w:hAnsi="微软雅黑" w:eastAsia="微软雅黑"/>
          <w:caps w:val="0"/>
          <w:smallCaps w:val="0"/>
          <w:strike w:val="0"/>
          <w:dstrike w:val="0"/>
          <w:outline w:val="0"/>
          <w:sz w:val="18"/>
          <w:szCs w:val="18"/>
          <w:rtl w:val="0"/>
          <w:lang w:val="zh-TW" w:eastAsia="zh-TW"/>
        </w:rPr>
        <w:t>）乙方具有经主管税务机关认可的</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增值税一般纳税人</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资质；</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2</w:t>
      </w:r>
      <w:r>
        <w:rPr>
          <w:rFonts w:ascii="微软雅黑" w:cs="微软雅黑" w:hAnsi="微软雅黑" w:eastAsia="微软雅黑"/>
          <w:caps w:val="0"/>
          <w:smallCaps w:val="0"/>
          <w:strike w:val="0"/>
          <w:dstrike w:val="0"/>
          <w:outline w:val="0"/>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购货单位名称</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要完全一致；</w:t>
      </w:r>
    </w:p>
    <w:p>
      <w:pPr>
        <w:pStyle w:val="列表段落"/>
        <w:ind w:firstLine="0"/>
        <w:rPr>
          <w:rFonts w:ascii="微软雅黑" w:cs="微软雅黑" w:hAnsi="微软雅黑" w:eastAsia="微软雅黑"/>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3</w:t>
      </w:r>
      <w:r>
        <w:rPr>
          <w:rFonts w:ascii="微软雅黑" w:cs="微软雅黑" w:hAnsi="微软雅黑" w:eastAsia="微软雅黑"/>
          <w:caps w:val="0"/>
          <w:smallCaps w:val="0"/>
          <w:strike w:val="0"/>
          <w:dstrike w:val="0"/>
          <w:outline w:val="0"/>
          <w:sz w:val="18"/>
          <w:szCs w:val="18"/>
          <w:rtl w:val="0"/>
          <w:lang w:val="zh-TW" w:eastAsia="zh-TW"/>
        </w:rPr>
        <w:t>）乙方提供开具增值税专用发票的相关信息，例如，纳税人识别号、开户行名称、开户行账号、地址和联系人等</w:t>
      </w:r>
      <w:r>
        <w:rPr>
          <w:rFonts w:ascii="微软雅黑" w:cs="微软雅黑" w:hAnsi="微软雅黑" w:eastAsia="微软雅黑"/>
          <w:sz w:val="18"/>
          <w:szCs w:val="18"/>
          <w:rtl w:val="0"/>
          <w:lang w:val="zh-TW" w:eastAsia="zh-TW"/>
        </w:rPr>
        <w:t>。</w:t>
      </w: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85" w:id="7"/>
      <w:r>
        <w:rPr>
          <w:rFonts w:ascii="微软雅黑" w:cs="微软雅黑" w:hAnsi="微软雅黑" w:eastAsia="微软雅黑"/>
          <w:sz w:val="18"/>
          <w:szCs w:val="18"/>
          <w:rtl w:val="0"/>
          <w:lang w:val="zh-TW" w:eastAsia="zh-TW"/>
        </w:rPr>
        <w:t>双方约定，作为该房屋的承租人，乙方应当自计租日起向物业服务公司交纳该房屋的物业服务费。物业服务费收费标准为：按该房屋的计租面积计算，计租日起每平方米每月【</w:t>
      </w:r>
      <w:r>
        <w:rPr>
          <w:rFonts w:ascii="微软雅黑" w:cs="微软雅黑" w:hAnsi="微软雅黑" w:eastAsia="微软雅黑"/>
          <w:sz w:val="18"/>
          <w:szCs w:val="18"/>
          <w:u w:val="single"/>
          <w:rtl w:val="0"/>
          <w:lang w:val="zh-TW" w:eastAsia="zh-TW"/>
        </w:rPr>
        <w:t>{{unitPricePropertyUpper}}</w:t>
      </w:r>
      <w:r>
        <w:rPr>
          <w:rFonts w:ascii="微软雅黑" w:cs="微软雅黑" w:hAnsi="微软雅黑" w:eastAsia="微软雅黑"/>
          <w:sz w:val="18"/>
          <w:szCs w:val="18"/>
          <w:rtl w:val="0"/>
          <w:lang w:val="zh-TW" w:eastAsia="zh-TW"/>
        </w:rPr>
        <w:t>】元人民币（￥【</w:t>
      </w:r>
      <w:r>
        <w:rPr>
          <w:rFonts w:ascii="微软雅黑" w:cs="微软雅黑" w:hAnsi="微软雅黑" w:eastAsia="微软雅黑"/>
          <w:sz w:val="18"/>
          <w:szCs w:val="18"/>
          <w:u w:val="single"/>
          <w:rtl w:val="0"/>
          <w:lang w:val="zh-TW" w:eastAsia="zh-TW"/>
        </w:rPr>
        <w:t>{{unitPriceProperty}}</w:t>
      </w:r>
      <w:r>
        <w:rPr>
          <w:rFonts w:ascii="微软雅黑" w:cs="微软雅黑" w:hAnsi="微软雅黑" w:eastAsia="微软雅黑"/>
          <w:sz w:val="18"/>
          <w:szCs w:val="18"/>
          <w:rtl w:val="0"/>
          <w:lang w:val="zh-TW" w:eastAsia="zh-TW"/>
        </w:rPr>
        <w:t>】元），即每月物业服务费标准为人民币【</w:t>
      </w:r>
      <w:r>
        <w:rPr>
          <w:rFonts w:ascii="微软雅黑" w:cs="微软雅黑" w:hAnsi="微软雅黑" w:eastAsia="微软雅黑"/>
          <w:sz w:val="18"/>
          <w:szCs w:val="18"/>
          <w:u w:val="single"/>
          <w:rtl w:val="0"/>
          <w:lang w:val="zh-TW" w:eastAsia="zh-TW"/>
        </w:rPr>
        <w:t>{{pricePropertyUpper}}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w:t>
      </w:r>
      <w:r>
        <w:rPr>
          <w:rFonts w:ascii="微软雅黑" w:cs="微软雅黑" w:hAnsi="微软雅黑" w:eastAsia="微软雅黑"/>
          <w:sz w:val="18"/>
          <w:szCs w:val="18"/>
          <w:rtl w:val="0"/>
          <w:lang w:val="zh-TW" w:eastAsia="zh-TW"/>
        </w:rPr>
        <w:t>】元）。</w:t>
      </w:r>
      <w:bookmarkEnd w:id="7"/>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物业服务公司在开业日起的首期物业服务费的收费期间内实际收取的物业服务费以第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"bookmark1"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9.1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约定标准执行。其后，物业服务公司有权根据该房屋所在地城市居民消费价格指数重新测算、调整该房屋的物业服务费标准。乙方明白并同意其后每个交费期的物业服务费，以物业服务公司向乙方发出的书面通知所载收费标准为准（如无通知，则按上一个交费期标准执行</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，乙方须根据物业服务公司调整后收费标准支付物业服务费。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物业服务费支付方式：首期物业服务费为计租日起至第【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】个月最后一日期间的物业服务费。除首期物业服务费外，其他交费期物业服务费均按每【</w:t>
      </w:r>
      <w:r>
        <w:rPr>
          <w:rFonts w:ascii="微软雅黑" w:cs="微软雅黑" w:hAnsi="微软雅黑" w:eastAsia="微软雅黑"/>
          <w:sz w:val="18"/>
          <w:szCs w:val="18"/>
          <w:rtl w:val="0"/>
          <w:lang w:val="zh-TW" w:eastAsia="zh-TW"/>
        </w:rPr>
        <w:t>{{receivePeriodProperty}}</w:t>
      </w:r>
      <w:r>
        <w:rPr>
          <w:rFonts w:ascii="微软雅黑" w:cs="微软雅黑" w:hAnsi="微软雅黑" w:eastAsia="微软雅黑"/>
          <w:sz w:val="18"/>
          <w:szCs w:val="18"/>
          <w:rtl w:val="0"/>
          <w:lang w:val="zh-TW" w:eastAsia="zh-TW"/>
        </w:rPr>
        <w:t>】个完整的自然月（即每月第一日至最后一日）为一个交费期交纳。乙方应当在每个交费期最后一个月的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日为法定节假日则提前至法定节假日前最后一天），向物业服务公司一次性足额支付下个交费期物业服务费。</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首期物业服务费应于本合同签订当日支付，收费期间为【</w:t>
      </w:r>
      <w:r>
        <w:rPr>
          <w:rFonts w:ascii="微软雅黑" w:cs="微软雅黑" w:hAnsi="微软雅黑" w:eastAsia="微软雅黑"/>
          <w:sz w:val="18"/>
          <w:szCs w:val="18"/>
          <w:rtl w:val="0"/>
          <w:lang w:val="zh-TW" w:eastAsia="zh-TW"/>
        </w:rPr>
        <w:t>{{rentalStartDateYearProperty}}</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{{rentalStartDateMonthProperty}}</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{{rentalStartDateDayProperty}}</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DateYearProperty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】日，应交物业服务费为【</w:t>
      </w:r>
      <w:r>
        <w:rPr>
          <w:rFonts w:ascii="微软雅黑" w:cs="微软雅黑" w:hAnsi="微软雅黑" w:eastAsia="微软雅黑"/>
          <w:sz w:val="18"/>
          <w:szCs w:val="18"/>
          <w:u w:val="single"/>
          <w:rtl w:val="0"/>
          <w:lang w:val="zh-TW" w:eastAsia="zh-TW"/>
        </w:rPr>
        <w:t>{{pricePropertyFirstUpper}}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{{pricePropertyFirst}}</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本合同项下物业服务费金额为含增值税金额，增值税税率为【</w:t>
      </w:r>
      <w:r>
        <w:rPr>
          <w:rFonts w:ascii="微软雅黑" w:cs="微软雅黑" w:hAnsi="微软雅黑" w:eastAsia="微软雅黑"/>
          <w:sz w:val="18"/>
          <w:szCs w:val="18"/>
          <w:u w:val="single"/>
          <w:rtl w:val="0"/>
          <w:lang w:val="en-US"/>
        </w:rPr>
        <w:t>6%</w:t>
      </w:r>
      <w:r>
        <w:rPr>
          <w:rFonts w:ascii="微软雅黑" w:cs="微软雅黑" w:hAnsi="微软雅黑" w:eastAsia="微软雅黑"/>
          <w:sz w:val="18"/>
          <w:szCs w:val="18"/>
          <w:rtl w:val="0"/>
          <w:lang w:val="zh-TW" w:eastAsia="zh-TW"/>
        </w:rPr>
        <w:t>】。物业服务公司在确认乙方应付的上述物业服务费款项到账后的五个工作日内，向乙方开具符合当地税务机关规定的增值税专用发票或普通发票。乙方必须同时满足以下条件方可向物业服务公司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乙方与物业服务公司应按本合同约定为原则另行签署附件七《物业管理服务协议》加以约定。物业服务公司有权援引本合同项下有关物业服务约定直接向乙方主张权利。</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能源费用及其他相关费用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之日起，乙方应当承担并及时足额支付该房屋所发生的水、电、燃气等能源费用（以上费用在本合同中统称为能源费用），不得影响商业广场的正常整体经营。乙方不得以任何理由拒绝交纳或延迟交纳本合同项下之能源费用，否则因乙方延迟支付能源费用导致需向第三方支付赔偿款、违约金、罚款等均由乙方自行承担，与甲方及物业服务公司无关。如因此造成商业广场正常经营受影响（包括但不限于相关公用事业部门中断或停止对商业广场的相关能源供应、甲方或物业服务公司因此涉及案件纠纷等情况）时，由乙方负责赔偿甲方及物业服务公司全部损失。本合同项下公用事业部门是指商业广场所在地为商业广场（含该房屋）供应水、电、燃气等能源并收取相关能源费用的机构和单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内水、电、燃气等能源传送过程中损耗量所产生的能源费用，按照乙方的实际用量占商业广场的总用量的比例分摊。乙方应当在交纳相关能源费用同时将分摊的损耗能源费用一并向物业服务公司交纳，具体费用收取标准以物业管理服务协议约定为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双方因签订和履行本合同而应当交纳的税费，根据法律规定由双方各自依法承担。就该房屋的使用，如在本合同签订后至计租日期间及租赁优惠期间内发生房产税，则由乙方承担。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本合同项下乙方向物业服务公司交纳的各项能源费用均为物业服务公司代相关公用事业部门收取，物业服务公司收取乙方交纳的能源费用后向乙方开具代收代缴服务票据，乙方对此予以确认。能源费用的具体标准及支付方式按物业管理服务协议约定执行。</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可将本合同中的部分或全部权利义务委托给物业服务公司代为行使和履行，无须再通知乙方，乙方应予以接受，不得异议。本合同中关于物业服务公司的权利，可由物业服务公司直接行使，无须甲方再出具任何授权。乙方应与物业服务公司签署物业管理服务协议，乙方在物业管理服务协议项下义务和责任也构成对甲方的单方承诺，甲方有权直接援引向乙方主张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甲方及物业服务公司保留对商业广场和该房屋所在区域的命名权，有权不时更改商业广场和该房屋所在区域的名称、商号，而不须对乙方或其他任何人士做出任何赔偿。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甲方及物业服务公司保留在本合同履行期间内的任何时候，无需征得乙方的同意，变更、修缮、及临时封闭商业广场公共部位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区域或其部分包括走道、门户、窗户、电动装置、电缆电线、水管信道、煤气管道、电梯、自动楼梯、防火、保安设备、空气调节设备等结构的权利，同时亦保留更换商业广场公共部位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区域整体结构、布局及安排的权利。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可不时制订、引进或修改、采用、废除任何其认为经营和维持商业广场所必要的一切管理规章制度的权利。乙方承诺遵守商业广场物业管理公约或临时管理规约，并遵守甲方和物业服务公司制定并不时修改的关于商业广场各方面管理的一切规章制度（包括装修守则、商户</w:t>
      </w:r>
      <w:r>
        <w:rPr>
          <w:rFonts w:ascii="微软雅黑" w:cs="微软雅黑" w:hAnsi="微软雅黑" w:eastAsia="微软雅黑"/>
          <w:color w:val="000000"/>
          <w:sz w:val="18"/>
          <w:szCs w:val="18"/>
          <w:u w:color="000000"/>
          <w:rtl w:val="0"/>
          <w:lang w:val="zh-TW" w:eastAsia="zh-TW"/>
        </w:rPr>
        <w:t>手册、统一</w:t>
      </w:r>
      <w:r>
        <w:rPr>
          <w:rFonts w:ascii="微软雅黑" w:cs="微软雅黑" w:hAnsi="微软雅黑" w:eastAsia="微软雅黑"/>
          <w:sz w:val="18"/>
          <w:szCs w:val="18"/>
          <w:rtl w:val="0"/>
          <w:lang w:val="zh-TW" w:eastAsia="zh-TW"/>
        </w:rPr>
        <w:t>经营管理守则、营业员手册、房屋及设施设备使用要求等）。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或物业服务公司有权进入该房屋进行有关维修、保养或其他与该房屋相关事项，并可以采取一切相关的合理技术措施（但应尽量避免给乙方营业造成影响）。乙方不得因此而向甲方或物业服务公司提出营业损失、营业场地的占用、人员加班费或任何类似形式的补偿或赔偿要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商业广场的停车位（包括机动车位和非机动车位）的使用及收费标准应当根据物业服务公司的相关规定执行。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紧急状态下安排</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发生紧急状态时，甲方或物业服务公司可以在不通知乙方的情况下，自行决定中断对该房屋的水、电、燃气、热力等能源供应或停止空调、电梯等设施设备的运行。但事后应当通过适当途径尽快通知乙方，并作出说明。</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因紧急状态或者公用事业部门或者有关政府部门的要求、命令而导致该房屋的水、电、燃气、热力等能源供应中断或空调、电梯等设施设备停止运行的，甲方、物业服务公司不承担任何责任。</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因处置紧急状态而造成该房屋及相关设施设备受到损害或其他财产损失的（无论是因为甲方、物业服务公司或相关政府部门工作人员的行为），其中凡属于乙方的货物、设备等，均由乙方自行承担。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因工程质量原因发生损坏的，甲方或物业服务公司应予以维修。但是，甲方或物业服务公司不因为对该房屋及其相关设施设备和能源供应系统进行维修而向乙方作出任何形式的赔偿或补偿。甲方或物业服务公司对该房屋的维修责任范围只限于该房屋的结构及交接时甲方或物业服务公司提供的公共设备设施</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本合同另有约定的除外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。此外，甲方或物业服务公司亦应维修商业广场的公共部位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区域。乙方装修或增设的设施设备由乙方自行维修。</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或该房屋内的任何部分因电梯、自动扶梯、防火、保安设备、空气调节设备或其它设备的任何缺陷或故障，或因电力、自来水、煤气、电话等供应的失效、故障、暂停，或因有水、烟、火或任何其它物质泄漏，或因老鼠、白蚁、蟑螂、其它害虫的滋生，或因遭受爆炸、盗窃、抢劫，而对乙方或任何其它人士造成的任何个人或财物上的损失或破坏，甲方或物业服务公司不必对乙方或任何其他人士负责；如上述情况是因甲方或物业服务公司的过错直接引起的，甲方或物业服务公司仅赔偿乙方有形财产损毁而发生的直接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倘在任何时间内非因甲方或物业服务公司的过错，该房屋的水</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、电、煤气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供应或空调服务停止供应或商业广场的任何公共设施停止运作，甲方或物业服务公司不必为此而向乙方承担任何赔偿责任或减免乙方任何租金、物业服务费及其它费用。甲方或物业服务公司向商业广场或该房屋提供的保安人员、管理人员、任何性质的机械、电子防盗系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如有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，不构成甲方或物业服务公司对该房屋或其内财物的保安或保管义务；除非甲方或物业服务公司存在过错，乙方在任何时间都应自行对该房屋或其内之财物负责。</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因乙方原因导致该房屋的水、电、燃气、热力等能源供应中断或空调、电梯等设施设备停止运行的，乙方应当承担修复所需的一切费用，并赔偿因此给甲方、物业服务公司及第三方所造成的一切损失。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对该房屋进行装饰装修或因乙方的其他行为导致甲方或物业服务公司无法对相关的管道、线路和设备进行检修、调试或及时采取补救措施的，则因此发生损失及因此扩大的损失，应当由乙方承担损失及可能发生的损害赔偿责任，甲方、物业服务公司不负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放置于该房屋内的货物、设备、材料等，乙方应当按照有关法律规定和行业惯例采取充分有效的保护措施（如没有相关法律规定或行业内惯例，则乙方也应当根据相关货物、设备、材料的特性采取充分及有效的保护措施，包括进行防水、防火处理等）。如乙方未能按照本合同要求采取相关的保护措施，则因此而造成的乙方货物、设备、材料等的损失或因此而扩大的损失均应当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不得以物业管理服务协议项下与物业服务公司之间发生的纠纷为由拒绝向甲方交纳租金等相关费用，乙方也不得以本合同项下与甲方之间发生的纠纷为由拒绝向物业服务公司交纳物业服务费等相关费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招牌及品牌宣传推广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有关招牌的设置事宜乙方应当严格遵守甲方和物业服务公司的规章制度，并交纳相关费用。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违反法律规定或未经甲方及物业服务公司的同意而设置招牌，或者乙方拒绝对出现毁损或渗漏现象的招牌予以维修或更换的，则甲方或甲方授权物业服务公司有权直接予以拆除，并完成相关的墙面等的复原工作，因此而发生的费用或损失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如甲方同意乙方设置店招，乙方应严格按照甲方及物业服务公司要求设置，并执行如下规定：</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）该房屋门头仅用于设置店铺招牌，且店铺招牌规格、标识应按照甲方或物业服务公司的统一要求规范设置。</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）如乙方在该房屋内设置电子显示屏、橱窗、横（吊）幅、张贴物等进行宣传，宣传内容应当真实合法，无夸大或虚假内容，并应与商业广场的风格及品质相符。</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为保证商业广场整体外观品质，乙方店招、标识或其他任何宣传物品不得以任何形式出现在商业广场外立面玻璃幕墙后。如从商业广场之外可以透过幕墙看到任何乙方店招、标识或其他宣传物品，甲方或物业服务公司有权要求乙方立即纠正，乙方不得以设置地点位于该房屋内部或任何理由而拒绝或拖延纠正。</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）乙方橱窗仅用于乙方商品或服务展示，不得用于展示与乙方企业形象、拓展业务或其他与商品或服务无关的用途。。</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了整体宣传商业广场的需要，乙方同意甲方、物业服务公司有权在商业广场整体宣传时无偿使用其名称、商标、商号、标识等，甲方无需就此另行征求乙方同意；如乙方需使用甲方、物业服务公司的名称、商标、商号、标识等，应事先取得甲方或物业服务公司的书面同意。</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为提升双方的品牌形象，乙方保证每年在商业广场进行至少【</w:t>
      </w:r>
      <w:bookmarkStart w:name="shuqian61" w:id="8"/>
      <w:r>
        <w:rPr>
          <w:rFonts w:ascii="微软雅黑" w:cs="微软雅黑" w:hAnsi="微软雅黑" w:eastAsia="微软雅黑"/>
          <w:sz w:val="18"/>
          <w:szCs w:val="18"/>
          <w:u w:val="single"/>
          <w:rtl w:val="0"/>
          <w:lang w:val="en-US"/>
        </w:rPr>
        <w:t xml:space="preserve">  /  </w:t>
      </w:r>
      <w:bookmarkEnd w:id="8"/>
      <w:r>
        <w:rPr>
          <w:rFonts w:ascii="微软雅黑" w:cs="微软雅黑" w:hAnsi="微软雅黑" w:eastAsia="微软雅黑"/>
          <w:sz w:val="18"/>
          <w:szCs w:val="18"/>
          <w:rtl w:val="0"/>
          <w:lang w:val="zh-TW" w:eastAsia="zh-TW"/>
        </w:rPr>
        <w:t>】次品牌推广活动，并承担相关费用。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乙方须按甲方对乙方店名的统一要求进行对外宣传，标准为</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乙方所经营品牌名称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sz w:val="18"/>
          <w:szCs w:val="18"/>
          <w:rtl w:val="0"/>
          <w:lang w:val="zh-CN" w:eastAsia="zh-CN"/>
        </w:rPr>
        <w:t>商场名称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进场装修前，乙方负责向中国国内一家信誉优良的保险公司为其装修工程购买工程险、第三者责任险及施工人员团队意外险，其中工程险应按工程合同总造价投保，第三者责任险累计赔偿限额不低于人民币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万元，施工人员团队意外险每人每次事故赔偿限额不少于人民币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万元；开业日前乙方负责向中国国内一家信誉优良的保险公司为其营业行为购买公众责任险，其累计赔偿限额不低于人民币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80</w:t>
      </w:r>
      <w:r>
        <w:rPr>
          <w:rFonts w:ascii="微软雅黑" w:cs="微软雅黑" w:hAnsi="微软雅黑" w:eastAsia="微软雅黑"/>
          <w:sz w:val="18"/>
          <w:szCs w:val="18"/>
          <w:rtl w:val="0"/>
          <w:lang w:val="zh-TW" w:eastAsia="zh-TW"/>
        </w:rPr>
        <w:t>万元；乙方同时应当为该房屋内乙方完成的装饰装修、存放商品、货物以及乙方自行购置的设施设备购买财产一切险，按财产原值投保并承担保险费用。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乙方应当分别在装修及开业日前五日内将有关保单及已付保费凭证等证明文件呈交甲方、物业服务公司审核。同时，该等保险应当在租赁期限内持续有效。</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消防安全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签署本合同的同时，须签订附件六《消防安全管理责任书》。乙方装修方案及图纸经甲方或物业服务公司事先审核同意后方可实施（甲方或物业服务公司不因该等审核而对乙方装修行为承担消防安全等任何责任）。乙方应按照广场商户二次装修消防安全技术规范要求使用装修材料，不得使用劣质、易燃材料，并应在装修材料进场前向甲方或物业服务公司提供其防火性能符合消防技术标准的证明文件、出厂合格证。乙方不得擅自改动消防系统，如该房屋涉及商业广场的公共消防系统改动，则须由乙方委托甲方或物业服务公司统一指定施工单位实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如因乙方原因发生消防安全事故，乙方应承担全部责任：乙方应当履行包括但不限于如下消防安全责任：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乙方应严格执行消防法律法规及商业广场消防相关规范，服从商业广场消防管理，不得以任何理由拒绝或拖延执行甲方或物业服务公司有关消防管理和整改要求。</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装修、经营使用材料、设施应符合国家、地方及商业广场消防规范要求，不得使用易燃易爆有毒材料。乙方应对其装修施工人员进行入场交底培训，在装修施工队动火作业时办理动火证，并向甲方提供动火作业人员资质证明文件复印件（加盖乙方公章）。</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堵占消防通道，不得以任何理由在商业广场内存放易燃易爆有毒物品，并应在该房屋内配齐消防器具，承担该房屋内各类消防设施日常维护义务，不得污损、遮挡、毁坏消防设施。如该房屋内消防设施有损失，由乙方承担赔偿责任。乙方应每日对该房屋进行闭店</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三关一锁</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（即关水、关电、关气、锁门）检查。如甲方或物业服务公司发现乙方未进行该等检查，有权要求乙方整改，并作出相应处罚。乙方因使用特殊设备需</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乙方应制定火灾等突发事件处理预案，组织其员工消防培训，确保具备突发事件紧急疏散和现场应急处置能力。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该房屋存在消防隐患，乙方应立即自行主动整改，予以消除。乙方拒绝、拖延整改或整改未能消除消防隐患的，甲方或物业服务公司有权对乙方采取强制措施（包括但不限于临时闭店、解除合同、经济处罚等措施），且不构成违约或侵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其代理人、工作人员、建筑安装或装修人员在商业广场内遵守国家、地方及物业服务公司有关的消防管理规定（包括但不限于：不得私自使用明火、危险品、易燃物、吸烟、电加热器等），并配合做好检查、培训、演练等工作。否则，由此产生任何问题均由乙方直接处理和承担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收银管理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为确保该房屋所在商业广场统一经营管理效果，乙方同意在租赁期限内通过使用甲方或物业服务公司指定的</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专用收银系统服务开展经营。乙方将按照本合同附件三签署《云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租用服务协议》，并保证按照该协议约定履行相应义务，承担相应责任。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乙方承诺和保证，在租赁期内，乙方在该房屋内的每一笔交易均如实、即时录入专用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收银系统，将不会以任何方式隐瞒营业额。</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需按甲方及物业服务公司统一要求定期向甲方及物业服务公司提供该房屋营业额数据，乙方保证不存在瞒报、漏报、少报营业额行为。甲方及物业服务公司有权要求乙方每年向甲方及物业服务公司提交上一年度经审计的该房屋营业额的会计报表，并配合提供真实、准确、完整的相关资料。甲方及物业服务公司对乙方提供的营业额持有异议的，甲方及物业服务公司有权检查、复核会计报表、与营业额有关的文件、记录和账簿，有权聘请独立会计师事务所进行审计。如甲方或物业服务公司聘请独立会计师事务所进行审计，甲方或物业服务公司确保其及其聘请的会计师事务所对乙方财务数据严格保密。若经审计，乙方提供的营业额存在瞒报、漏报、少报行为，则：</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乙方须按审计后的营业额进行本合同项下租金支付（如涉及提成租金）等履约工作，并向甲方支付相当于营业额瞒报、漏报、少报部分的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倍作为违约金；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如乙方瞒报、漏报、少报营业额达到实际营业额的</w:t>
      </w:r>
      <w:r>
        <w:rPr>
          <w:rStyle w:val="Hyperlink.0"/>
          <w:rFonts w:ascii="微软雅黑" w:cs="微软雅黑" w:hAnsi="微软雅黑" w:eastAsia="微软雅黑"/>
          <w:sz w:val="18"/>
          <w:szCs w:val="18"/>
          <w:rtl w:val="0"/>
          <w:lang w:val="en-US"/>
        </w:rPr>
        <w:t>0.5%</w:t>
      </w:r>
      <w:r>
        <w:rPr>
          <w:rFonts w:ascii="微软雅黑" w:cs="微软雅黑" w:hAnsi="微软雅黑" w:eastAsia="微软雅黑"/>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left="709"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未经甲方书面同意，乙方不得对该房屋进行任何形式的转租、分租、合作经营或联营，否则视为乙方严重违约，甲方有权提前解除本合同，乙方应承担导致合同提前终止的违约责任。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在本合同履行期间，甲方</w:t>
      </w:r>
      <w:r>
        <w:rPr>
          <w:rFonts w:ascii="微软雅黑" w:cs="微软雅黑" w:hAnsi="微软雅黑" w:eastAsia="微软雅黑"/>
          <w:kern w:val="0"/>
          <w:sz w:val="18"/>
          <w:szCs w:val="18"/>
          <w:rtl w:val="0"/>
          <w:lang w:val="zh-TW" w:eastAsia="zh-TW"/>
        </w:rPr>
        <w:t>或产权人</w:t>
      </w:r>
      <w:r>
        <w:rPr>
          <w:rFonts w:ascii="微软雅黑" w:cs="微软雅黑" w:hAnsi="微软雅黑" w:eastAsia="微软雅黑"/>
          <w:sz w:val="18"/>
          <w:szCs w:val="18"/>
          <w:rtl w:val="0"/>
          <w:lang w:val="zh-TW" w:eastAsia="zh-TW"/>
        </w:rPr>
        <w:t>有权将该房屋转让，乙方承诺无条件放弃其作为承租人在租赁期限内对该房屋所享有的优先购买权。乙方该项承诺自本合同签署之日生效，并不得撤销。如甲方将该房屋向第三方转让，并向乙方发出转让的通知，乙方应当按照甲方或该第三方的要求出具确认继续履行本合同并向第三方交纳租金等费用的确认函或与甲方、第三方共同签署相关协议给予确认。无论乙方是否签署确认函或相关协议进行确认，只要甲方向乙方发出转让的通知，本合同下甲方的权利义务即按照甲方通知转让给受让人，乙方应按照甲方通知的受让人的名称、账户向受让人支付租金。乙方拒绝或延迟出具上述确认函或签署相关协议、或未按照甲方通知向受让人支付租金的，不影响甲方与第三方有关该房屋转让行为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未经甲方书面同意，乙方不得将本合同项下乙方的全部或部分权利义务转让给第三方，否则视为乙方严重违约，甲方有权提前解除本合同，乙方应承担导致合同提前终止的违约责任。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房屋交还</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本合同项下之租赁期限届满之日或本合同因任何原因而终止后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日内，乙方应当将该房屋交还甲方。该等期限为本合同项下该房屋之交还期。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8749" w:id="9"/>
      <w:r>
        <w:rPr>
          <w:rFonts w:ascii="微软雅黑" w:cs="微软雅黑" w:hAnsi="微软雅黑" w:eastAsia="微软雅黑"/>
          <w:sz w:val="18"/>
          <w:szCs w:val="18"/>
          <w:rtl w:val="0"/>
          <w:lang w:val="zh-TW" w:eastAsia="zh-TW"/>
        </w:rPr>
        <w:t>在交还期内：乙方应当向甲方及物业服务公司归还所有甲方及物业服务公司向乙方提供的物业管理资料和工程资料的任何原件和复印件，并使该房屋符合房屋交付时的各项标准要求、且保持清洁完好状态；乙方应付清应付租金、物业服务费或其他应付款项（包括但不限于能源费、需向顾客等支付的包括但不限于充值卡、会员卡等涉及的退费等）；乙方应将乙方及转租承租人的工商税务注册地址从该房屋迁出，完成相应工商税务变更登记或注销手续。</w:t>
      </w:r>
      <w:bookmarkEnd w:id="9"/>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因租赁期限届满或因乙方违约导致本合同终止的，则在交还期内，乙方仍应当按届时月租金标准向甲方支付占用费，并应按照届时物业服务费标准向物业服务公司支付物业服务费及承担各项能源费用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若因甲方违约导致本合同终止的，则乙方应当在合同终止后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日内将符合第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"bookmark2"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款约定要求的该房屋交还甲方，同时，在交还期内，乙方无需支付占用费或物业服务费。但此期间发生的能源费用，应当由乙方自行承担。</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48768" w:id="10"/>
      <w:r>
        <w:rPr>
          <w:rFonts w:ascii="微软雅黑" w:cs="微软雅黑" w:hAnsi="微软雅黑" w:eastAsia="微软雅黑"/>
          <w:sz w:val="18"/>
          <w:szCs w:val="18"/>
          <w:rtl w:val="0"/>
          <w:lang w:val="zh-TW" w:eastAsia="zh-TW"/>
        </w:rPr>
        <w:t>无论任何原因，交还期满后乙方仍未能将符合第</w:t>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tl w:val="0"/>
          <w:lang w:val="zh-TW" w:eastAsia="zh-TW"/>
        </w:rPr>
        <w:t>款约定要求的该房屋交还甲方的，则自交还期届满之日的次日起，乙方应当按照合同终止时该房屋月租金标准的</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向甲方支付占用费，并按照合同终止时该房屋当月物业服务费标准的</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向物业服务公司支付物业服务费及承担相关的能源费用，直至乙方按照合同要求交还该房屋为止。若因此造成甲方延迟向新租户等相关方交付该房屋而需承担违约金、中介费以及造成甲方其他损失的，均应由乙方负责赔偿。</w:t>
      </w:r>
      <w:bookmarkEnd w:id="10"/>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交还期届满之日的次日起，甲方或物业服务公司有权采取对该房屋停止水、电等能源供应、控制人员从该房屋进出、阻止乙方继续开业经营等强制措施。此种情形下，乙方所应当承担的租金、物业服务费及相关能源费用并不因此而得到减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无论任何原因，如乙方自交还期届满之日起</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个日后，仍未将该房屋交还给甲方的，甲方或物业服务公司有权直接将乙方在该房屋内的物品及设备设施转移至他处存放，并将该房屋清理收回使用，此期间发生的乙方物品的存放费用以及因此造成的乙方损失由乙方自行承担，甲方不对此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向甲方交还该房屋的同时，双方应当签署该房屋交还确认书。在双方签署了该确认书之后，或虽未签署该确认书，但乙方已经实际撤离该房屋之后，乙方在该房屋内遗留的任何装饰装修、设施设备、物品等均视为乙方放弃了所有权及一切权利，甲方有权自行予以处置（包括作为垃圾予以处理），且无需赔偿乙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如甲方因对乙方撤离后的该房屋进行清理、整改或对有关设施设备进行维修、更换等使之符合第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"bookmark3"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款约定要求的，则因此而发生的费用支出均应当由乙方承担，并且在上述清理期间，乙方应当按照第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"bookmark4"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18.5</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款所述标准支付该房屋占有使用费，以弥补甲方在此期间的租金损失。</w:t>
      </w:r>
    </w:p>
    <w:p>
      <w:pPr>
        <w:pStyle w:val="正文 A"/>
        <w:spacing w:line="320" w:lineRule="exact"/>
        <w:ind w:firstLine="36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后，未经甲方、物业服务公司书面同意，乙方不得擅自改变或损坏该房屋的房屋结构、外墙部分、门头以及甲方提供的任何设施设备（包括专用设施设备和共用设施设备，如楼道、通道、大门、走廊、设备用房等）的设计用途，亦不得采用封堵或阻挡等任何方式妨碍其实现设计用途。对于设置或通过该房屋的设施设备，乙方应当给予充分的注意和保护。乙方保证在经营范围内正常合理的使用该房屋及其设施设备，不得放置任何超过该房屋设计荷载的物品；不得采取任何可能导致甲方的保险赔偿额减少、取消或保险费用增加的行为；不得采取任何可能导致不合理的缩短该房屋建筑物及设施设备使用期限的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以甲方或物业服务公司名义从事经营活动。乙方在该房屋内从事经营活动时，应当遵守中国包括环境保护、卫生、防疫、文化、治安、消防管理在内的各项法律规定，自行负责该房屋内物品的安全保卫工作，并承担因此而产生的一切费用支出和责任。乙方自行负责该房屋的经营，并承担相应风险及相关责任，乙方应妥善处理在该房屋及乙方经营过程中发生的与第三方之间的任何人身、财产及其他侵权纠纷，不得影响商业广场的正常整体经营。否则因此导致需向第三方支付赔偿款、违约金、罚款、退款退卡等均由乙方自行承担，与甲方及物业服务公司无关。如因此造成商业广场正常经营受影响（包括但不限于商业信誉受损、甲方或物业服务公司因此涉及案件纠纷等情况）时，由乙方负责赔偿甲方及物业服务公司全部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不从事任何可能阻碍、影响相邻区域内甲方或物业服务公司或其他业主、承租人合法权利的行为或其他不合理的干涉、扰乱甲方或物业服务公司或其他业主、承租人正常经营的行为。如乙方的经营产生特殊气味或者噪音干扰，乙方应当采取有效的措施加以防止。若乙方经营过程中产生的特殊气味（包括油烟）或者噪音干扰严重妨碍周边商户和公共环境，经环保部门测定确属乙方责任后，甲方有权单方解除本合同，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因第三方原因导致乙方的货物或其他财产发生损害或导致乙方蒙受损失的，由乙方自行向第三方索赔，甲方、物业服务公司不承担任何赔偿或补偿责任。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乙方通过转租、合作、对外承包经营等任何方式允许第三方在该房屋内经营的，则因该等第三方之行为而导致甲方、物业服务公司任何损失的，乙方均应当承担连带赔偿责任。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乙方保证接受和服从甲方或物业服务公司的统一经营管理，包括但不限于</w:t>
      </w:r>
      <w:r>
        <w:rPr>
          <w:rStyle w:val="Hyperlink.0"/>
          <w:rFonts w:ascii="微软雅黑" w:cs="微软雅黑" w:hAnsi="微软雅黑" w:eastAsia="微软雅黑"/>
          <w:sz w:val="18"/>
          <w:szCs w:val="18"/>
          <w:rtl w:val="0"/>
          <w:lang w:val="en-US"/>
        </w:rPr>
        <w:t>:</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乙方应当遵守甲方或物业服务公司制定的商业广场的整体营业时间表</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不得擅自提前或延迟开、闭店。甲方或物业服务公司有权按情况需要经提前通知乙方后修改营业时间，乙方必须遵守，不得异议。</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乙方应当办齐经营相关的各类证照（复印件提交甲方备案），遵守物业服务公司制订的商业广场统一经营管理规章制度（包</w:t>
      </w:r>
      <w:r>
        <w:rPr>
          <w:rFonts w:ascii="微软雅黑" w:cs="微软雅黑" w:hAnsi="微软雅黑" w:eastAsia="微软雅黑"/>
          <w:color w:val="000000"/>
          <w:sz w:val="18"/>
          <w:szCs w:val="18"/>
          <w:u w:color="000000"/>
          <w:rtl w:val="0"/>
          <w:lang w:val="zh-TW" w:eastAsia="zh-TW"/>
        </w:rPr>
        <w:t>括</w:t>
      </w:r>
      <w:r>
        <w:rPr>
          <w:rFonts w:ascii="微软雅黑" w:cs="微软雅黑" w:hAnsi="微软雅黑" w:eastAsia="微软雅黑"/>
          <w:sz w:val="18"/>
          <w:szCs w:val="18"/>
          <w:rtl w:val="0"/>
          <w:lang w:val="zh-TW" w:eastAsia="zh-TW"/>
        </w:rPr>
        <w:t>《商户手册》等），并保证其经营行为不损害其他商户及甲方、物业服务公司的利益。如乙方因服务态度或商品质量问题被社会新闻媒体曝光或在社交媒体上大范围传播，甲方有权要求乙方停业整顿，情节严重的，甲方有权单方解除本合同，由乙方承担导致合同终止的违约责任，甲方、物业服务公司有权要求乙方赔偿由此造成的一切经济损失。</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未经甲方、物业服务公司许可或依据本合同相关约定，乙方不得擅自停止经营或超范围经营。</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派驻具备一定专长、技能的服务人员常驻于乙方店铺内销售商品和提供服务，并需经甲方、物业服务公司考核，但甲方、物业服务公司不因考核而承担任何责任。乙方派驻人员除须遵守乙方劳动纪律和规章制度外，乙方保证其同时遵守甲方、物业服务公司的各项规章制度。如有违规行为，乙方同意除接受甲方、物业服务公司的相应处罚（甲方、物业服务公司有权根据《租户手册》条款开具整改单和罚款，若乙方或乙方的派驻人员在收到奖惩单后三日内未缴纳罚款的，甲方、物业服务公司有权从乙方缴纳的保证金中予以扣除，乙方应在该等款项扣除后五日内将保证金补足）外，乙方人员的重大违规行为经甲方、物业服务公司书面通知后，乙方应立即撤换该等人员，若因此影响甲方、物业服务公司信誉、权益的，乙方应承担全部赔偿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甲方或物业服务公司有权根据乙方提供的营业额并结合实际经营状况对乙方进行分析和评估。若乙方在商业广场同类经营业态规划区域、同品类商品或服务销售坪效（指每平方米计租面积所产生的销售收入）在评估该月列倒数三名，则甲方或物业服务公司有权书面通知乙方进行经营调整，如下一月乙方仍列倒数三名，则甲方有权提前解除本合同，由乙方承担导致合同终止的违约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乙方如提供餐饮服务，应将相应的餐厨废弃物（如有）交付政府授权许可的单位进行处理，因乙方违反相关规定产生的所有法律责任均由乙方责任。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乙方确认，甲方、物业服务公司接受乙方的租金、物业服务费或其它费用，不视作甲方、物业服务公司放弃其向乙方追究因乙方违反本合同项下乙方须遵守及履行的任何规定而须承担的责任的权利</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乙方明确该房屋编号及其所在楼栋号系甲方或物业服务公司自主编排，将不因该等编号与公安等部门确定编号存在差异而向甲方或物业服务公司提出任何权利主张。</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保证该房屋入口及周边通道不得堆放杂物或其他影响商业广场形象的物品。如经甲方或物业服务公司允许占用部分通道设置待客区，乙方应严格执行甲方或物业服务公司确定的待客区范围，不得超线占用通道，并保证为待客区配备状态良好的座椅，及时更换破损陈旧座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义务确保所提供的产品及服务质量符合合同约定、行业以及地方与国家相关标准及规定，不存在任何安全（如食品安全）隐患、品质与权利瑕疵等情形。乙方应遵循诚信经营的商业经营准则，经营过程中不得出现虚假宣传、价格欺诈、强迫消费、以次充好、以假乱真、服务态度恶劣等任何不诚信行为。如因乙方违反前述约定，则甲方有权解除本合同，由乙方承担导致合同提前终止的违约责任。乙方在经营过程中绝不允许涉黄、涉赌、涉毒，不得从事非法传销、出售违禁品等违法犯罪活动或违法经营活动或其他违反社会公序良俗或可能影响甲方、物业服务公司或商业广场声誉的任何活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乙方商品或服务价格不得高于其在甲方商业广场所在城市其他商业广场相同商品或服务的价格。</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乙方与运营商或其他组织签署任何含无线网络服务内容的内容之前，需取得甲方书面许可。乙方无线网络服务的覆盖范围仅限于该房屋内，且乙方选择的频段不得与甲方已选择或预留的频段相冲突。</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租赁期限内，商业广场商户的调整、变化、停业等情况均不影响本合同的正常履行，不属于甲方违约，甲方也无需承担责任，乙方不得以此为由要求减免租金、变更或终止本合同。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基于商业广场整体运营调整需要，甲方及物业服务公司有权要求乙方进行房屋位置调整、停业或终止本合同履行等配合工作，乙方不得拒绝；如因此造成乙方损失，甲方及物业服务企业可给予相应补偿。</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甲方保证确认拥有该房屋所有权</w:t>
      </w:r>
      <w:r>
        <w:rPr>
          <w:rFonts w:ascii="微软雅黑" w:cs="微软雅黑" w:hAnsi="微软雅黑" w:eastAsia="微软雅黑"/>
          <w:kern w:val="0"/>
          <w:sz w:val="18"/>
          <w:szCs w:val="18"/>
          <w:rtl w:val="0"/>
          <w:lang w:val="zh-TW" w:eastAsia="zh-TW"/>
        </w:rPr>
        <w:t>或出租权</w:t>
      </w:r>
      <w:r>
        <w:rPr>
          <w:rFonts w:ascii="微软雅黑" w:cs="微软雅黑" w:hAnsi="微软雅黑" w:eastAsia="微软雅黑"/>
          <w:sz w:val="18"/>
          <w:szCs w:val="18"/>
          <w:rtl w:val="0"/>
          <w:lang w:val="zh-TW" w:eastAsia="zh-TW"/>
        </w:rPr>
        <w:t>及相应土地使用权，保证有权按本合同条款将房屋出租给乙方使用。甲方应向乙方提供为申请办理商业经营证照所必要的文件。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甲方、物业服务公司应对乙方办理经营、设计、装修所需的或可能发生的环保、通讯、消防、卫生及其国家规定的申请报批手续给予必要的协助。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甲方将在本合同期限内提供配电设备、电源、中央空调、消防设备等公共基本设施。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该房屋内由甲方提供及应由甲方承担维修义务的设施、设备出现故障，甲方或物业服务公司应在接到乙方维修通知三日内进行维修，若该房屋的损坏或故障直接影响到乙方的营运，甲方或物业服务公司须在接到乙方维修通知一日内进行维修。甲方或物业服务公司对该房屋及设施的定期维修保养应事先通知乙方，并尽可能在双方认为合适的时间安排进行，以确保乙方的正常经营不受影响或干扰。</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甲方已告知乙方，签署本合同时该房屋已设定抵押。如因抵押、债押、债权及其他第三方权利而导致乙方无法在租赁期限内合法使用该房屋正常经营的、且经乙方书面催告后甲方在</w:t>
      </w:r>
      <w:r>
        <w:rPr>
          <w:rStyle w:val="Hyperlink.0"/>
          <w:rFonts w:ascii="微软雅黑" w:cs="微软雅黑" w:hAnsi="微软雅黑" w:eastAsia="微软雅黑"/>
          <w:sz w:val="18"/>
          <w:szCs w:val="18"/>
          <w:rtl w:val="0"/>
          <w:lang w:val="en-US"/>
        </w:rPr>
        <w:t>120</w:t>
      </w:r>
      <w:r>
        <w:rPr>
          <w:rFonts w:ascii="微软雅黑" w:cs="微软雅黑" w:hAnsi="微软雅黑" w:eastAsia="微软雅黑"/>
          <w:sz w:val="18"/>
          <w:szCs w:val="18"/>
          <w:rtl w:val="0"/>
          <w:lang w:val="zh-TW" w:eastAsia="zh-TW"/>
        </w:rPr>
        <w:t>日内仍未改正的，则乙方有权终止本合同。</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w:t>
      </w:r>
      <w:r>
        <w:rPr>
          <w:rFonts w:ascii="微软雅黑" w:cs="微软雅黑" w:hAnsi="微软雅黑" w:eastAsia="微软雅黑"/>
          <w:color w:val="000000"/>
          <w:sz w:val="18"/>
          <w:szCs w:val="18"/>
          <w:u w:color="000000"/>
          <w:rtl w:val="0"/>
          <w:lang w:val="zh-TW" w:eastAsia="zh-TW"/>
        </w:rPr>
        <w:t>同签署后，如乙方未能在本合同约定的期限内向甲方、物业服务公司足额支付履约保证金、物业服务费保证金、质量保证金以及首期租金、首期物业服务费，则自乙方逾期支付第</w:t>
      </w:r>
      <w:r>
        <w:rPr>
          <w:rFonts w:ascii="微软雅黑" w:cs="微软雅黑" w:hAnsi="微软雅黑" w:eastAsia="微软雅黑"/>
          <w:color w:val="000000"/>
          <w:sz w:val="18"/>
          <w:szCs w:val="18"/>
          <w:u w:color="000000"/>
          <w:rtl w:val="0"/>
          <w:lang w:val="en-US"/>
        </w:rPr>
        <w:t>5</w:t>
      </w:r>
      <w:r>
        <w:rPr>
          <w:rFonts w:ascii="微软雅黑" w:cs="微软雅黑" w:hAnsi="微软雅黑" w:eastAsia="微软雅黑"/>
          <w:color w:val="000000"/>
          <w:sz w:val="18"/>
          <w:szCs w:val="18"/>
          <w:u w:color="000000"/>
          <w:rtl w:val="0"/>
          <w:lang w:val="zh-TW" w:eastAsia="zh-TW"/>
        </w:rPr>
        <w:t>日起，甲方即有权以书面通知方式解除本合同，乙方应当向甲方支付相当于相应保证金和首期租金、首期物业服务费应付金额的违约金。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本合同签订后，如乙方因违约原因未按甲方指定时间进入该房屋开始装饰装修的，则每延迟进场施工一日，乙方应当向甲方支付相当于起始月租金标准</w:t>
      </w:r>
      <w:r>
        <w:rPr>
          <w:rFonts w:ascii="微软雅黑" w:cs="微软雅黑" w:hAnsi="微软雅黑" w:eastAsia="微软雅黑"/>
          <w:color w:val="000000"/>
          <w:sz w:val="18"/>
          <w:szCs w:val="18"/>
          <w:u w:color="000000"/>
          <w:rtl w:val="0"/>
          <w:lang w:val="zh-TW" w:eastAsia="zh-TW"/>
        </w:rPr>
        <w:t>100%</w:t>
      </w:r>
      <w:r>
        <w:rPr>
          <w:rFonts w:ascii="微软雅黑" w:cs="微软雅黑" w:hAnsi="微软雅黑" w:eastAsia="微软雅黑"/>
          <w:color w:val="000000"/>
          <w:sz w:val="18"/>
          <w:szCs w:val="18"/>
          <w:u w:color="000000"/>
          <w:rtl w:val="0"/>
          <w:lang w:val="zh-TW" w:eastAsia="zh-TW"/>
        </w:rPr>
        <w:t>的逾期进场施工违约金；如延迟超过</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的，甲方有权单方解除本合同，乙方除应支付逾期进场施工违约金外，还应承担导致合同终止的违约责任；如甲方不选择解除本合同，则除逾期进场施工违约金外，乙方应自装修期满后按照本合同约定支付租金，无论届时乙方是否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因乙方原因导致该房屋未能在开业日开业，甲方有权选择继续履行本合同或解除本合同，如甲方选择继续履行本合同，则乙方除应按本合同约定支付租金等费用外，每天还应向甲方支付相当于届时日租金标准</w:t>
      </w:r>
      <w:r>
        <w:rPr>
          <w:rFonts w:ascii="微软雅黑" w:cs="微软雅黑" w:hAnsi="微软雅黑" w:eastAsia="微软雅黑"/>
          <w:color w:val="000000"/>
          <w:sz w:val="18"/>
          <w:szCs w:val="18"/>
          <w:u w:color="000000"/>
          <w:rtl w:val="0"/>
          <w:lang w:val="en-US"/>
        </w:rPr>
        <w:t>100%</w:t>
      </w:r>
      <w:r>
        <w:rPr>
          <w:rFonts w:ascii="微软雅黑" w:cs="微软雅黑" w:hAnsi="微软雅黑" w:eastAsia="微软雅黑"/>
          <w:color w:val="000000"/>
          <w:sz w:val="18"/>
          <w:szCs w:val="18"/>
          <w:u w:color="000000"/>
          <w:rtl w:val="0"/>
          <w:lang w:val="zh-TW" w:eastAsia="zh-TW"/>
        </w:rPr>
        <w:t>的逾期开业违约金，直至该房屋正式开业经营之日为止；如甲方选择解除本合同的，则乙方承担导致合同终止的违约责任。</w:t>
      </w:r>
    </w:p>
    <w:p>
      <w:pPr>
        <w:pStyle w:val="列表段落"/>
        <w:ind w:left="567" w:firstLine="0"/>
        <w:rPr>
          <w:rFonts w:ascii="微软雅黑" w:cs="微软雅黑" w:hAnsi="微软雅黑" w:eastAsia="微软雅黑"/>
          <w:color w:val="000000"/>
          <w:sz w:val="18"/>
          <w:szCs w:val="18"/>
          <w:u w:color="000000"/>
          <w:lang w:val="zh-TW" w:eastAsia="zh-TW"/>
        </w:rPr>
      </w:pPr>
      <w:r>
        <w:rPr>
          <w:rFonts w:ascii="微软雅黑" w:cs="微软雅黑" w:hAnsi="微软雅黑" w:eastAsia="微软雅黑"/>
          <w:color w:val="000000"/>
          <w:sz w:val="18"/>
          <w:szCs w:val="18"/>
          <w:u w:color="000000"/>
          <w:rtl w:val="0"/>
          <w:lang w:val="zh-TW" w:eastAsia="zh-TW"/>
        </w:rPr>
        <w:t>如该房屋在商业广场整体开业日及之后的开业面积比例不足</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（含）的，视为乙方违约。乙方应在该房屋开业面积比例达到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之前按第一个租约年租金标准的</w:t>
      </w:r>
      <w:r>
        <w:rPr>
          <w:rFonts w:ascii="微软雅黑" w:cs="微软雅黑" w:hAnsi="微软雅黑" w:eastAsia="微软雅黑"/>
          <w:color w:val="000000"/>
          <w:sz w:val="18"/>
          <w:szCs w:val="18"/>
          <w:u w:color="000000"/>
          <w:rtl w:val="0"/>
          <w:lang w:val="zh-TW" w:eastAsia="zh-TW"/>
        </w:rPr>
        <w:t>200%</w:t>
      </w:r>
      <w:r>
        <w:rPr>
          <w:rFonts w:ascii="微软雅黑" w:cs="微软雅黑" w:hAnsi="微软雅黑" w:eastAsia="微软雅黑"/>
          <w:color w:val="000000"/>
          <w:sz w:val="18"/>
          <w:szCs w:val="18"/>
          <w:u w:color="000000"/>
          <w:rtl w:val="0"/>
          <w:lang w:val="zh-TW" w:eastAsia="zh-TW"/>
        </w:rPr>
        <w:t>支付租金；如开业日后</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日届满，该房屋开业面积比例仍未达到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乙方延迟交纳本合同项下租金、保证金或物业服务费或能源费用或其他应付费用的，则每延迟一日，乙方应当向甲方或物业服务公司支付相当于欠费金额</w:t>
      </w:r>
      <w:r>
        <w:rPr>
          <w:rStyle w:val="Hyperlink.0"/>
          <w:rFonts w:ascii="微软雅黑" w:cs="微软雅黑" w:hAnsi="微软雅黑" w:eastAsia="微软雅黑"/>
          <w:sz w:val="18"/>
          <w:szCs w:val="18"/>
          <w:rtl w:val="0"/>
          <w:lang w:val="en-US"/>
        </w:rPr>
        <w:t>1</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的延</w:t>
      </w:r>
      <w:r>
        <w:rPr>
          <w:rFonts w:ascii="微软雅黑" w:cs="微软雅黑" w:hAnsi="微软雅黑" w:eastAsia="微软雅黑"/>
          <w:sz w:val="18"/>
          <w:szCs w:val="18"/>
          <w:rtl w:val="0"/>
          <w:lang w:val="zh-TW" w:eastAsia="zh-TW"/>
        </w:rPr>
        <w:t>迟履行违约金。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经过甲方、物业服务公司书面催告，乙方仍不交纳的，甲方或物业服务公司可以对该房屋暂停部分或全部能源供应或物业管理服务，直至乙方履行相关付款义务为止。甲方或物业服务公司无需因此而向乙方或第三方承担任何责任。甲方或物业服务公司因此受到第三方索赔的，甲方或物业服务公司有权向乙方追偿损失。双方确认，在乙方欠付租金、物业服务费等费用期间，未经甲方批准，乙方不得将放置于该房屋内的货物、财物转移出该房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日（含本数）的，甲方有权单方解除本合同，并由乙方承担导致合同终止的违约责任。双方特别确认，在租赁期限内，若乙方延迟交纳租金或物业服务费或能源费用或其他应付费用等累计超过</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次（含本数），则甲方也有权单方解除本合同，并由乙方承担导致合同终止的违约责任。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除本合同另有约定外，乙方违反本合同有关约定或违反其在本合同项下所作之任何其他承诺、保证、确认的，甲方有权书面通知其限期改正；经甲方书面通知，乙方仍不改正的，则自甲方发出第二次书面通知之日起，乙方每日应当向甲方支付相当于届时月租金标准的</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％的延迟履行违约金，直至乙方改正为止。在此种情况下，如乙方延迟纠正超过</w:t>
      </w:r>
      <w:r>
        <w:rPr>
          <w:rStyle w:val="Hyperlink.0"/>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日，则甲方有权单方解除本合同。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因甲方违约原因导致乙方无法继续享有该房屋的使用权的，则甲方应当在乙方发出书面通知后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日内作出相应改正的积极有效举措，直至完全改正；若经甲方改正，仍无法使乙方继续享有该房屋使用权，在该期间内，乙方无须交纳租金、物业服务费。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双方确认，本合同因乙方违约而提前终止的，则甲方有权没收本合同项下之履约保证金。本合同因甲方违约而提前终止的，甲方应当无息双倍返还本合同项下的履约保证金。如违约方支付的违约金不足以补偿守约方实际损失的（直接经济损失），则违约方应予以补足。</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在甲乙双方协商达成书面一致后，乙方经提前九十天书面通知甲方，可提前解除本合同，除履约保证金不予返还外，无须承担本合同项下其他违约责任。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除非本合同中有特别明确的约定，乙方不得以任何理由拒绝或拖延交纳或主张抵扣本合同项下的租金、物业服务费或水、电、燃气、热力等能源费用或其他应当由乙方承担的费用。如双方在本合同履行中出现争议，则应当按照本合同项下争议解决办法予以处理。在按照争议解决办法处理期间，乙方仍应当继续履行本合同项下各项交费义务。</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双方确认，乙方妥善履行本合同是甲方给予乙方</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"bookmark5"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条项下减免租金优惠政策的前提。如乙方原因导致本合同提前终止（包括乙方违约导致甲方解除本合同的情形），则乙方应在本合同终止后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日内补交减免的全部租金。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如果因乙方未按约定时间和方式支付应付租金、物业服务费及其他款项时，甲方及物业服务公司有权根据《中华人民共和国民事诉讼法》向</w:t>
      </w:r>
      <w:r>
        <w:rPr>
          <w:rFonts w:ascii="微软雅黑" w:cs="微软雅黑" w:hAnsi="微软雅黑" w:eastAsia="微软雅黑"/>
          <w:sz w:val="18"/>
          <w:szCs w:val="18"/>
          <w:rtl w:val="0"/>
          <w:lang w:val="zh-TW" w:eastAsia="zh-TW"/>
        </w:rPr>
        <w:t>该房屋所在地有管辖权的人民法院</w:t>
      </w:r>
      <w:r>
        <w:rPr>
          <w:rFonts w:ascii="微软雅黑" w:cs="微软雅黑" w:hAnsi="微软雅黑" w:eastAsia="微软雅黑"/>
          <w:color w:val="000000"/>
          <w:sz w:val="18"/>
          <w:szCs w:val="18"/>
          <w:u w:color="000000"/>
          <w:rtl w:val="0"/>
          <w:lang w:val="zh-TW" w:eastAsia="zh-TW"/>
        </w:rPr>
        <w:t>申请支付令，因此产生相关的所有费用均由乙方承担。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本合同项下计算违约金标准的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基数按届时租金标准相应计算，如届时租金标准无法计算，则</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基数标准按第一个租约年租金标准相应计算，如届时第一个租约年租金标准无法计算，则统一按每日租金人民币</w:t>
      </w:r>
      <w:r>
        <w:rPr>
          <w:rStyle w:val="Hyperlink.0"/>
          <w:rFonts w:ascii="微软雅黑" w:cs="微软雅黑" w:hAnsi="微软雅黑" w:eastAsia="微软雅黑"/>
          <w:sz w:val="18"/>
          <w:szCs w:val="18"/>
          <w:rtl w:val="0"/>
          <w:lang w:val="en-US"/>
        </w:rPr>
        <w:t>2000</w:t>
      </w:r>
      <w:r>
        <w:rPr>
          <w:rFonts w:ascii="微软雅黑" w:cs="微软雅黑" w:hAnsi="微软雅黑" w:eastAsia="微软雅黑"/>
          <w:sz w:val="18"/>
          <w:szCs w:val="18"/>
          <w:rtl w:val="0"/>
          <w:lang w:val="zh-TW" w:eastAsia="zh-TW"/>
        </w:rPr>
        <w:t>元的标准相应计算。</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w:t>
      </w: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该房屋因不可抗力遭到严重损坏，导致乙方无法继续经营的，甲乙双方应当就是否继续履行本合同进行商议。如在不可抗力事件发生后</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日内，乙方既无法继续经营，双方也无法达成一致意见的，则任何一方均有权终止本合同。本合同因此而终止的，双方互不承担违约责任。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禁止商业贿赂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声明没有任何受乙方雇佣之员工同时出任甲方或甲方任何附属、联营或关联公司之代理人、雇员或供应商。双方确认这种声明是甲方签订此份合同的条件之一，任何误导和隐瞒将会构成甲方解除本合同的理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双方确认商业贿赂是指乙方或其工作人员为促成交易或从甲方取得比他人更多的商业利益或更特殊的商业待遇而给予甲方人员不正当利益的行为，包括但不限于提供：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促销费、宣传费、赞助费、科研费、劳务费、咨询费、佣金或报销各种费用、含有金额的会员卡、代币卡（劵）、旅游、考察、房屋装修等。</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借款、融资担保、商品赊销、回扣、购物折扣、置业、礼品（如纪念品、节日礼品等）、馈赠、娱乐、招待等。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就甲方人员接受乙方提供的上述不正当利益行为不承担还款或担保等任何法律责任，乙方也不得以此为由主张减免或抵扣租金、物业服务费、履约保证金等任何应付费用或拒绝履行其他合同义务。若甲方人员要求乙方或其工作人员给予其上述任何形式的不正当利益，乙方应向甲方相关监察部门（监察部门为甲方所属集团审计中心；举报电话为</w:t>
      </w:r>
      <w:r>
        <w:rPr>
          <w:rStyle w:val="Hyperlink.0"/>
          <w:rFonts w:ascii="微软雅黑" w:cs="微软雅黑" w:hAnsi="微软雅黑" w:eastAsia="微软雅黑"/>
          <w:sz w:val="18"/>
          <w:szCs w:val="18"/>
          <w:rtl w:val="0"/>
          <w:lang w:val="en-US"/>
        </w:rPr>
        <w:t>010-85853844</w:t>
      </w:r>
      <w:r>
        <w:rPr>
          <w:rFonts w:ascii="微软雅黑" w:cs="微软雅黑" w:hAnsi="微软雅黑" w:eastAsia="微软雅黑"/>
          <w:sz w:val="18"/>
          <w:szCs w:val="18"/>
          <w:rtl w:val="0"/>
          <w:lang w:val="zh-TW" w:eastAsia="zh-TW"/>
        </w:rPr>
        <w:t>；举报邮箱为</w:t>
      </w:r>
      <w:r>
        <w:rPr>
          <w:rStyle w:val="Hyperlink.0"/>
          <w:rFonts w:ascii="微软雅黑" w:cs="微软雅黑" w:hAnsi="微软雅黑" w:eastAsia="微软雅黑"/>
          <w:sz w:val="18"/>
          <w:szCs w:val="18"/>
          <w:rtl w:val="0"/>
          <w:lang w:val="en-US"/>
        </w:rPr>
        <w:t>sjzx@wanda.cn</w:t>
      </w:r>
      <w:r>
        <w:rPr>
          <w:rFonts w:ascii="微软雅黑" w:cs="微软雅黑" w:hAnsi="微软雅黑" w:eastAsia="微软雅黑"/>
          <w:sz w:val="18"/>
          <w:szCs w:val="18"/>
          <w:rtl w:val="0"/>
          <w:lang w:val="zh-TW" w:eastAsia="zh-TW"/>
        </w:rPr>
        <w:t>）提供相关证据，甲方查实后将及时公正处理，并为乙方严格保密。若发现乙方或其工作人员违反本条规定，甲方有权解除合同，乙方除需按甲方查明的行贿金额的两倍向甲方支付违约金外，还需按本合同其他约定承担导致合同终止的违约责任。同时甲方可依法对乙方采取必要措施（包括暂停支付所有应付账款，或通过司法途径向乙方追偿由此造成甲方的一切经济及商誉损失），并将乙方列入甲方及甲方所属集团的黑名单，永不合作。</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甲方和乙方按以下列明的地址发送通知：</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甲方地址：【</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2" w:id="11"/>
      <w:r>
        <w:rPr>
          <w:rFonts w:ascii="微软雅黑" w:cs="微软雅黑" w:hAnsi="微软雅黑" w:eastAsia="微软雅黑"/>
          <w:sz w:val="18"/>
          <w:szCs w:val="18"/>
          <w:u w:val="single"/>
          <w:rtl w:val="0"/>
          <w:lang w:val="en-US"/>
        </w:rPr>
        <w:t xml:space="preserve"> / </w:t>
      </w:r>
      <w:bookmarkEnd w:id="11"/>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3" w:id="12"/>
      <w:r>
        <w:rPr>
          <w:rFonts w:ascii="微软雅黑" w:cs="微软雅黑" w:hAnsi="微软雅黑" w:eastAsia="微软雅黑"/>
          <w:sz w:val="18"/>
          <w:szCs w:val="18"/>
          <w:u w:val="single"/>
          <w:rtl w:val="0"/>
          <w:lang w:val="en-US"/>
        </w:rPr>
        <w:t xml:space="preserve"> / </w:t>
      </w:r>
      <w:bookmarkEnd w:id="12"/>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4" w:id="13"/>
      <w:r>
        <w:rPr>
          <w:rFonts w:ascii="微软雅黑" w:cs="微软雅黑" w:hAnsi="微软雅黑" w:eastAsia="微软雅黑"/>
          <w:sz w:val="18"/>
          <w:szCs w:val="18"/>
          <w:u w:val="single"/>
          <w:rtl w:val="0"/>
          <w:lang w:val="en-US"/>
        </w:rPr>
        <w:t xml:space="preserve"> / </w:t>
      </w:r>
      <w:bookmarkEnd w:id="13"/>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65" w:id="14"/>
      <w:r>
        <w:rPr>
          <w:rFonts w:ascii="微软雅黑" w:cs="微软雅黑" w:hAnsi="微软雅黑" w:eastAsia="微软雅黑"/>
          <w:sz w:val="18"/>
          <w:szCs w:val="18"/>
          <w:u w:val="single"/>
          <w:rtl w:val="0"/>
          <w:lang w:val="en-US"/>
        </w:rPr>
        <w:t xml:space="preserve"> / </w:t>
      </w:r>
      <w:bookmarkEnd w:id="14"/>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p>
    <w:p>
      <w:pPr>
        <w:pStyle w:val="正文 A"/>
        <w:widowControl w:val="1"/>
        <w:spacing w:line="320" w:lineRule="exact"/>
        <w:ind w:firstLine="11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7" w:id="15"/>
      <w:r>
        <w:rPr>
          <w:rFonts w:ascii="微软雅黑" w:cs="微软雅黑" w:hAnsi="微软雅黑" w:eastAsia="微软雅黑"/>
          <w:sz w:val="18"/>
          <w:szCs w:val="18"/>
          <w:u w:val="single"/>
          <w:rtl w:val="0"/>
          <w:lang w:val="en-US"/>
        </w:rPr>
        <w:t xml:space="preserve"> / </w:t>
      </w:r>
      <w:bookmarkEnd w:id="15"/>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8" w:id="16"/>
      <w:r>
        <w:rPr>
          <w:rFonts w:ascii="微软雅黑" w:cs="微软雅黑" w:hAnsi="微软雅黑" w:eastAsia="微软雅黑"/>
          <w:sz w:val="18"/>
          <w:szCs w:val="18"/>
          <w:u w:val="single"/>
          <w:rtl w:val="0"/>
          <w:lang w:val="en-US"/>
        </w:rPr>
        <w:t xml:space="preserve">  / </w:t>
      </w:r>
      <w:bookmarkEnd w:id="16"/>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9" w:id="17"/>
      <w:r>
        <w:rPr>
          <w:rFonts w:ascii="微软雅黑" w:cs="微软雅黑" w:hAnsi="微软雅黑" w:eastAsia="微软雅黑"/>
          <w:sz w:val="18"/>
          <w:szCs w:val="18"/>
          <w:u w:val="single"/>
          <w:rtl w:val="0"/>
          <w:lang w:val="en-US"/>
        </w:rPr>
        <w:t xml:space="preserve"> / </w:t>
      </w:r>
      <w:bookmarkEnd w:id="17"/>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70" w:id="18"/>
      <w:r>
        <w:rPr>
          <w:rFonts w:ascii="微软雅黑" w:cs="微软雅黑" w:hAnsi="微软雅黑" w:eastAsia="微软雅黑"/>
          <w:sz w:val="18"/>
          <w:szCs w:val="18"/>
          <w:u w:val="single"/>
          <w:rtl w:val="0"/>
          <w:lang w:val="en-US"/>
        </w:rPr>
        <w:t xml:space="preserve"> / </w:t>
      </w:r>
      <w:bookmarkEnd w:id="18"/>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一方若指定其他地址或地址变更，须及时以书面形式通知另一方。怠于通知的一方应当承担对其不利的法律后果。</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通知可以专人手递方式、特快专递方式及挂号信方式。以专人手递方式发出的，发至指定地址之日视为收悉日，以对方的签收文据为发送凭证。以特快专递方式发出的，以通知交予特快专递公司后第</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日为收悉日，以交寄记录作为发送凭证。以挂号信方式发出的，以寄信回执作为发送凭证。通知送达对方之日依据发送凭证记载时间确定。</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确认，租赁期限内，该房屋是乙方的有效通知地址。甲方或物业服务公司有权选择将本合同项下的通知张贴于该房屋的门窗或墙面上，该等通知一经张贴即视为已经向乙方送达通知，乙方于通知张贴当日知悉通知内容。</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争议解决</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双方在本合同项下产生争议，应当首先友好协商解决。协商不成，任何一方均有权向该房屋所在地有管辖权的人民法院起诉。</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其他</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本合同各条款的名称仅供参考，双方的权利、义务和责任均以合同内容为准。在对合同内容进行解释时，对条款的名称不应予以考虑。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本合同的谈判和签署是双方经过反复协商而一致确定的。如果合同中的条款存在含义模糊的情形，对该等条款的解释应当按照公平合理的原则进行，而不得按照不利于起草者的原则或角度进行解释。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双方确认，甲方审批或审查乙方的各种报告、文件、方案、资料、申请等无论如何不会在任何方面增加甲方的义务或责任，同时，也不会在任何方面减轻或免除乙方的义务或责任。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没有或延迟行使本合同项下的权利或补救措施，不构成对这种权利或补救措施的放弃，也不构成对任何其他权利的放弃。行使本合同项下的任何权利的任何一项或其一部分不得限制进一步行使这种权利，或行使任何其他权利或采取任何其他补救措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本合同规定的各种权利及补救措施之间及其与法律规定的和任何其他双方约定的权利或补救措施相互之间是兼容的，而不是互相排斥的。</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签署后，如政府部门要求对合同格式和内容作出适当调整方予备案的，双方应积极配合，另行签署政府部门要求的格式合同（基本内容应按照本合同约定确定），以完成合同备案手续。但双方特别确认，上述备案合同仅作为办理报备手续之用，甲乙双方的权利义务责任均应当以本合同为准。办理上述租赁备案手续所需费用，甲乙双方各负担一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双方特别确认，无论甲方是否取得该房屋的房产证或租赁许可证或办理完毕本合同的登记备案手续，乙方在本合同项下租金等交费义务均不受影响。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双方基于本合同形成租赁合同关系，不产生任何代理、联营或合伙等其他合作关系，乙方不得以引人误解的方式或名义进行虚假经营宣传，甲方对乙方实际经营状况不承担任何责任。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本合同某一条款或部分条款无效不影响其他条款的效力。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本合同的订立、效力、解释、履行和争议的解决等均适用中华人民共和国（为本合同目的，不含港、澳、台地区）法律。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任何一方对本合同内容及本合同谈判和履行过程中所知悉的对方的商业秘密负有保密责任，除依法应向有关国家机关（包括法律或有关国家机关授权的单位）和依法聘请的中介机构提供以及依法必须对公众披露外，未经对方书面同意不得向任何与本合同无法律上的利害关系的第三人透露本合同内容和所知悉的对方的任何商业秘密，否则应赔偿对方的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本合同自甲乙双方盖章（乙方为自然人时，应以签字方式确认）之日起生效。</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本合同附件构成合同的一部分，与本合同具有同等法律效力。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本合同一式六份，甲、乙双方各执三份，具有同等法律效力。</w:t>
      </w:r>
    </w:p>
    <w:p>
      <w:pPr>
        <w:pStyle w:val="列表段落"/>
        <w:ind w:left="567" w:firstLine="0"/>
      </w:pPr>
      <w:r>
        <w:rPr>
          <w:rFonts w:ascii="微软雅黑" w:cs="微软雅黑" w:hAnsi="微软雅黑" w:eastAsia="微软雅黑"/>
          <w:sz w:val="18"/>
          <w:szCs w:val="18"/>
        </w:rPr>
        <w:br w:type="page"/>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乙方相关信息如下：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纳税人识别号：【</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纳税人性质：【</w:t>
      </w:r>
      <w:r>
        <w:rPr>
          <w:rFonts w:ascii="微软雅黑" w:cs="微软雅黑" w:hAnsi="微软雅黑" w:eastAsia="微软雅黑"/>
          <w:sz w:val="18"/>
          <w:szCs w:val="18"/>
          <w:u w:val="single"/>
          <w:rtl w:val="0"/>
          <w:lang w:val="zh-TW" w:eastAsia="zh-TW"/>
        </w:rPr>
        <w:t>{{corpPapersType}}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纳税人开户行：【</w:t>
      </w:r>
      <w:r>
        <w:rPr>
          <w:rFonts w:ascii="微软雅黑" w:cs="微软雅黑" w:hAnsi="微软雅黑" w:eastAsia="微软雅黑"/>
          <w:sz w:val="18"/>
          <w:szCs w:val="18"/>
          <w:u w:val="single"/>
          <w:rtl w:val="0"/>
          <w:lang w:val="zh-TW" w:eastAsia="zh-TW"/>
        </w:rPr>
        <w:t>{{bankName}}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纳税人开户行账号：【</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bank</w:t>
      </w:r>
      <w:r>
        <w:rPr>
          <w:rFonts w:ascii="微软雅黑" w:cs="微软雅黑" w:hAnsi="微软雅黑" w:eastAsia="微软雅黑"/>
          <w:sz w:val="18"/>
          <w:szCs w:val="18"/>
          <w:u w:val="single"/>
          <w:rtl w:val="0"/>
          <w:lang w:val="zh-TW" w:eastAsia="zh-TW"/>
        </w:rPr>
        <w:t>Account}}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纳税人电话：【</w:t>
      </w:r>
      <w:bookmarkStart w:name="shuqian71" w:id="19"/>
      <w:r>
        <w:rPr>
          <w:rFonts w:ascii="微软雅黑" w:cs="微软雅黑" w:hAnsi="微软雅黑" w:eastAsia="微软雅黑"/>
          <w:sz w:val="18"/>
          <w:szCs w:val="18"/>
          <w:u w:val="single"/>
          <w:rtl w:val="0"/>
          <w:lang w:val="en-US"/>
        </w:rPr>
        <w:t xml:space="preserve"> / </w:t>
      </w:r>
      <w:bookmarkEnd w:id="19"/>
      <w:r>
        <w:rPr>
          <w:rFonts w:ascii="微软雅黑" w:cs="微软雅黑" w:hAnsi="微软雅黑" w:eastAsia="微软雅黑"/>
          <w:sz w:val="18"/>
          <w:szCs w:val="18"/>
          <w:rtl w:val="0"/>
          <w:lang w:val="zh-TW" w:eastAsia="zh-TW"/>
        </w:rPr>
        <w:t>】</w:t>
      </w:r>
    </w:p>
    <w:p>
      <w:pPr>
        <w:pStyle w:val="正文 A"/>
        <w:spacing w:line="32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甲方（盖章）：【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乙方：【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】日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附件一：</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房屋位置示意图</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spacing w:line="360" w:lineRule="exact"/>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附件二：</w:t>
      </w:r>
    </w:p>
    <w:p>
      <w:pPr>
        <w:pStyle w:val="正文 A"/>
        <w:spacing w:line="360" w:lineRule="exact"/>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品牌授权文件</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附件三</w:t>
      </w:r>
    </w:p>
    <w:p>
      <w:pPr>
        <w:pStyle w:val="正文 A"/>
        <w:spacing w:line="360" w:lineRule="exact"/>
        <w:jc w:val="center"/>
        <w:rPr>
          <w:rFonts w:ascii="微软雅黑" w:cs="微软雅黑" w:hAnsi="微软雅黑" w:eastAsia="微软雅黑"/>
          <w:b w:val="1"/>
          <w:bCs w:val="1"/>
          <w:sz w:val="18"/>
          <w:szCs w:val="18"/>
        </w:rPr>
      </w:pPr>
      <w:r>
        <w:rPr>
          <w:rFonts w:ascii="微软雅黑" w:cs="微软雅黑" w:hAnsi="微软雅黑" w:eastAsia="微软雅黑"/>
          <w:b w:val="1"/>
          <w:bCs w:val="1"/>
          <w:sz w:val="18"/>
          <w:szCs w:val="18"/>
          <w:rtl w:val="0"/>
          <w:lang w:val="zh-TW" w:eastAsia="zh-TW"/>
        </w:rPr>
        <w:t>云</w:t>
      </w:r>
      <w:r>
        <w:rPr>
          <w:rFonts w:ascii="微软雅黑" w:cs="微软雅黑" w:hAnsi="微软雅黑" w:eastAsia="微软雅黑"/>
          <w:b w:val="1"/>
          <w:bCs w:val="1"/>
          <w:sz w:val="18"/>
          <w:szCs w:val="18"/>
          <w:rtl w:val="0"/>
          <w:lang w:val="en-US"/>
        </w:rPr>
        <w:t>POS</w:t>
      </w:r>
      <w:r>
        <w:rPr>
          <w:rFonts w:ascii="微软雅黑" w:cs="微软雅黑" w:hAnsi="微软雅黑" w:eastAsia="微软雅黑"/>
          <w:b w:val="1"/>
          <w:bCs w:val="1"/>
          <w:sz w:val="18"/>
          <w:szCs w:val="18"/>
          <w:rtl w:val="0"/>
          <w:lang w:val="zh-TW" w:eastAsia="zh-TW"/>
        </w:rPr>
        <w:t>租用服务协议</w:t>
      </w:r>
    </w:p>
    <w:p>
      <w:pPr>
        <w:pStyle w:val="标题 11"/>
        <w:jc w:val="center"/>
      </w:pPr>
      <w:r>
        <w:rPr>
          <w:rFonts w:ascii="宋体" w:cs="宋体" w:hAnsi="宋体" w:eastAsia="宋体"/>
          <w:rtl w:val="0"/>
          <w:lang w:val="zh-TW" w:eastAsia="zh-TW"/>
        </w:rPr>
        <w:t>云</w:t>
      </w:r>
      <w:r>
        <w:rPr>
          <w:rStyle w:val="Hyperlink.0"/>
          <w:rtl w:val="0"/>
          <w:lang w:val="en-US"/>
        </w:rPr>
        <w:t>POS</w:t>
      </w:r>
      <w:r>
        <w:rPr>
          <w:rFonts w:ascii="宋体" w:cs="宋体" w:hAnsi="宋体" w:eastAsia="宋体"/>
          <w:rtl w:val="0"/>
          <w:lang w:val="zh-TW" w:eastAsia="zh-TW"/>
        </w:rPr>
        <w:t>租用服务协议</w:t>
      </w:r>
    </w:p>
    <w:p>
      <w:pPr>
        <w:pStyle w:val="正文 A"/>
        <w:spacing w:line="480" w:lineRule="exact"/>
        <w:jc w:val="center"/>
        <w:rPr>
          <w:rFonts w:ascii="宋体" w:cs="宋体" w:hAnsi="宋体" w:eastAsia="宋体"/>
          <w:b w:val="1"/>
          <w:bCs w:val="1"/>
          <w:color w:val="000000"/>
          <w:sz w:val="28"/>
          <w:szCs w:val="28"/>
          <w:u w:color="000000"/>
        </w:rPr>
      </w:pPr>
      <w:r>
        <w:rPr>
          <w:rFonts w:ascii="宋体" w:cs="宋体" w:hAnsi="宋体" w:eastAsia="宋体"/>
          <w:b w:val="1"/>
          <w:bCs w:val="1"/>
          <w:color w:val="000000"/>
          <w:sz w:val="28"/>
          <w:szCs w:val="28"/>
          <w:u w:color="000000"/>
          <w:rtl w:val="0"/>
          <w:lang w:val="zh-TW" w:eastAsia="zh-TW"/>
        </w:rPr>
        <w:t>云</w:t>
      </w:r>
      <w:r>
        <w:rPr>
          <w:rFonts w:ascii="宋体" w:cs="宋体" w:hAnsi="宋体" w:eastAsia="宋体"/>
          <w:b w:val="1"/>
          <w:bCs w:val="1"/>
          <w:color w:val="000000"/>
          <w:sz w:val="28"/>
          <w:szCs w:val="28"/>
          <w:u w:color="000000"/>
          <w:rtl w:val="0"/>
          <w:lang w:val="en-US"/>
        </w:rPr>
        <w:t>POS</w:t>
      </w:r>
      <w:r>
        <w:rPr>
          <w:rFonts w:ascii="宋体" w:cs="宋体" w:hAnsi="宋体" w:eastAsia="宋体"/>
          <w:b w:val="1"/>
          <w:bCs w:val="1"/>
          <w:color w:val="000000"/>
          <w:sz w:val="28"/>
          <w:szCs w:val="28"/>
          <w:u w:color="000000"/>
          <w:rtl w:val="0"/>
          <w:lang w:val="zh-TW" w:eastAsia="zh-TW"/>
        </w:rPr>
        <w:t>租用服务协议签署页</w:t>
      </w:r>
    </w:p>
    <w:p>
      <w:pPr>
        <w:pStyle w:val="正文 A"/>
        <w:spacing w:line="340" w:lineRule="exact"/>
        <w:ind w:firstLine="422"/>
        <w:rPr>
          <w:rFonts w:ascii="宋体" w:cs="宋体" w:hAnsi="宋体" w:eastAsia="宋体"/>
          <w:b w:val="1"/>
          <w:bCs w:val="1"/>
          <w:color w:val="000000"/>
          <w:sz w:val="18"/>
          <w:szCs w:val="18"/>
          <w:u w:color="000000"/>
        </w:rPr>
      </w:pPr>
      <w:r>
        <w:rPr>
          <w:rFonts w:ascii="宋体" w:cs="宋体" w:hAnsi="宋体" w:eastAsia="宋体"/>
          <w:b w:val="1"/>
          <w:bCs w:val="1"/>
          <w:color w:val="000000"/>
          <w:sz w:val="18"/>
          <w:szCs w:val="18"/>
          <w:u w:color="000000"/>
          <w:rtl w:val="0"/>
          <w:lang w:val="zh-TW" w:eastAsia="zh-TW"/>
        </w:rPr>
        <w:t>（</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或在</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中打</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为选中项）</w:t>
      </w:r>
    </w:p>
    <w:tbl>
      <w:tblPr>
        <w:tblW w:w="10424" w:type="dxa"/>
        <w:jc w:val="center"/>
        <w:tblInd w:w="224"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93"/>
        <w:gridCol w:w="1701"/>
        <w:gridCol w:w="7730"/>
      </w:tblGrid>
      <w:tr>
        <w:tblPrEx>
          <w:shd w:val="clear" w:color="auto" w:fill="ced7e7"/>
        </w:tblPrEx>
        <w:trPr>
          <w:trHeight w:val="28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甲方信息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 </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Arial Unicode MS" w:hAnsi="Arial Unicode MS"/>
                <w:rtl w:val="0"/>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乙方信息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设备邮寄地址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rPr>
              <w:t>/</w:t>
            </w:r>
          </w:p>
        </w:tc>
      </w:tr>
      <w:tr>
        <w:tblPrEx>
          <w:shd w:val="clear" w:color="auto" w:fill="ced7e7"/>
        </w:tblPrEx>
        <w:trPr>
          <w:trHeight w:val="48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使用商铺位置</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____</w:t>
            </w:r>
            <w:r>
              <w:rPr>
                <w:rFonts w:ascii="宋体" w:cs="宋体" w:hAnsi="宋体" w:eastAsia="宋体"/>
                <w:b w:val="1"/>
                <w:bCs w:val="1"/>
                <w:sz w:val="18"/>
                <w:szCs w:val="18"/>
                <w:u w:val="single"/>
                <w:rtl w:val="0"/>
                <w:lang w:val="en-US"/>
              </w:rPr>
              <w:t>___</w:t>
            </w:r>
            <w:r>
              <w:rPr>
                <w:rFonts w:ascii="宋体" w:cs="宋体" w:hAnsi="宋体" w:eastAsia="宋体"/>
                <w:b w:val="1"/>
                <w:bCs w:val="1"/>
                <w:sz w:val="18"/>
                <w:szCs w:val="18"/>
                <w:u w:val="single"/>
                <w:rtl w:val="0"/>
                <w:lang w:val="zh-CN" w:eastAsia="zh-CN"/>
              </w:rPr>
              <w:t>/</w:t>
            </w:r>
            <w:r>
              <w:rPr>
                <w:rFonts w:ascii="宋体" w:cs="宋体" w:hAnsi="宋体" w:eastAsia="宋体"/>
                <w:b w:val="1"/>
                <w:bCs w:val="1"/>
                <w:sz w:val="18"/>
                <w:szCs w:val="18"/>
                <w:rtl w:val="0"/>
                <w:lang w:val="en-US"/>
              </w:rPr>
              <w:t>______</w:t>
            </w:r>
            <w:r>
              <w:rPr>
                <w:rFonts w:ascii="宋体" w:cs="宋体" w:hAnsi="宋体" w:eastAsia="宋体"/>
                <w:b w:val="1"/>
                <w:bCs w:val="1"/>
                <w:sz w:val="18"/>
                <w:szCs w:val="18"/>
                <w:rtl w:val="0"/>
                <w:lang w:val="zh-TW" w:eastAsia="zh-TW"/>
              </w:rPr>
              <w:t>广场</w:t>
            </w:r>
            <w:r>
              <w:rPr>
                <w:rFonts w:ascii="宋体" w:cs="宋体" w:hAnsi="宋体" w:eastAsia="宋体"/>
                <w:b w:val="1"/>
                <w:bCs w:val="1"/>
                <w:sz w:val="18"/>
                <w:szCs w:val="18"/>
                <w:rtl w:val="0"/>
                <w:lang w:val="en-US"/>
              </w:rPr>
              <w:t>_____</w:t>
            </w:r>
            <w:r>
              <w:rPr>
                <w:rFonts w:ascii="宋体" w:cs="宋体" w:hAnsi="宋体" w:eastAsia="宋体"/>
                <w:b w:val="1"/>
                <w:bCs w:val="1"/>
                <w:sz w:val="18"/>
                <w:szCs w:val="18"/>
                <w:u w:val="single"/>
                <w:rtl w:val="0"/>
                <w:lang w:val="zh-CN" w:eastAsia="zh-CN"/>
              </w:rPr>
              <w:t>/</w:t>
            </w:r>
            <w:r>
              <w:rPr>
                <w:rFonts w:ascii="宋体" w:cs="宋体" w:hAnsi="宋体" w:eastAsia="宋体"/>
                <w:b w:val="1"/>
                <w:bCs w:val="1"/>
                <w:sz w:val="18"/>
                <w:szCs w:val="18"/>
                <w:rtl w:val="0"/>
                <w:lang w:val="en-US"/>
              </w:rPr>
              <w:t>___________</w:t>
            </w:r>
            <w:r>
              <w:rPr>
                <w:rFonts w:ascii="宋体" w:cs="宋体" w:hAnsi="宋体" w:eastAsia="宋体"/>
                <w:b w:val="1"/>
                <w:bCs w:val="1"/>
                <w:sz w:val="18"/>
                <w:szCs w:val="18"/>
                <w:rtl w:val="0"/>
                <w:lang w:val="zh-TW" w:eastAsia="zh-TW"/>
              </w:rPr>
              <w:t>号商铺</w:t>
            </w:r>
          </w:p>
        </w:tc>
      </w:tr>
      <w:tr>
        <w:tblPrEx>
          <w:shd w:val="clear" w:color="auto" w:fill="ced7e7"/>
        </w:tblPrEx>
        <w:trPr>
          <w:trHeight w:val="28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使用数量</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sz w:val="18"/>
                <w:szCs w:val="18"/>
                <w:rtl w:val="0"/>
                <w:lang w:val="en-US"/>
              </w:rPr>
              <w:t>☑</w:t>
            </w: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 xml:space="preserve">（ </w:t>
            </w: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壹</w:t>
            </w: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 xml:space="preserve"> 台） </w:t>
            </w:r>
          </w:p>
        </w:tc>
      </w:tr>
      <w:tr>
        <w:tblPrEx>
          <w:shd w:val="clear" w:color="auto" w:fill="ced7e7"/>
        </w:tblPrEx>
        <w:trPr>
          <w:trHeight w:val="1405"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服务费用</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宋体" w:cs="宋体" w:hAnsi="宋体" w:eastAsia="宋体"/>
                <w:b w:val="1"/>
                <w:bCs w:val="1"/>
                <w:sz w:val="18"/>
                <w:szCs w:val="18"/>
              </w:rPr>
            </w:pPr>
            <w:r>
              <w:rPr>
                <w:rFonts w:ascii="宋体" w:cs="宋体" w:hAnsi="宋体" w:eastAsia="宋体"/>
                <w:b w:val="1"/>
                <w:bCs w:val="1"/>
                <w:sz w:val="18"/>
                <w:szCs w:val="18"/>
                <w:rtl w:val="0"/>
                <w:lang w:val="zh-TW" w:eastAsia="zh-TW"/>
              </w:rPr>
              <w:t>收费标准：台式云</w:t>
            </w:r>
            <w:r>
              <w:rPr>
                <w:rFonts w:ascii="宋体" w:cs="宋体" w:hAnsi="宋体" w:eastAsia="宋体"/>
                <w:b w:val="1"/>
                <w:bCs w:val="1"/>
                <w:sz w:val="18"/>
                <w:szCs w:val="18"/>
                <w:rtl w:val="0"/>
                <w:lang w:val="en-US"/>
              </w:rPr>
              <w:t>POS 300</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 移动</w:t>
            </w:r>
            <w:r>
              <w:rPr>
                <w:rFonts w:ascii="宋体" w:cs="宋体" w:hAnsi="宋体" w:eastAsia="宋体"/>
                <w:b w:val="1"/>
                <w:bCs w:val="1"/>
                <w:sz w:val="18"/>
                <w:szCs w:val="18"/>
                <w:rtl w:val="0"/>
                <w:lang w:val="en-US"/>
              </w:rPr>
              <w:t xml:space="preserve">POS 300 </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w:t>
            </w:r>
          </w:p>
          <w:p>
            <w:pPr>
              <w:pStyle w:val="正文 A"/>
              <w:bidi w:val="0"/>
              <w:ind w:left="0" w:right="0" w:firstLine="904"/>
              <w:jc w:val="both"/>
              <w:rPr>
                <w:rFonts w:ascii="宋体" w:cs="宋体" w:hAnsi="宋体" w:eastAsia="宋体"/>
                <w:b w:val="1"/>
                <w:bCs w:val="1"/>
                <w:sz w:val="18"/>
                <w:szCs w:val="18"/>
                <w:rtl w:val="0"/>
              </w:rPr>
            </w:pP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 xml:space="preserve">月付       </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 xml:space="preserve">季付       </w:t>
            </w:r>
            <w:r>
              <w:rPr>
                <w:rFonts w:ascii="Arial Unicode MS" w:cs="Arial Unicode MS" w:hAnsi="Arial Unicode MS" w:eastAsia="Arial Unicode MS" w:hint="default"/>
                <w:b w:val="0"/>
                <w:bCs w:val="0"/>
                <w:i w:val="0"/>
                <w:iCs w:val="0"/>
                <w:sz w:val="18"/>
                <w:szCs w:val="18"/>
                <w:rtl w:val="0"/>
                <w:lang w:val="en-US"/>
              </w:rPr>
              <w:t>⬜</w:t>
            </w:r>
            <w:r>
              <w:rPr>
                <w:rFonts w:ascii="宋体" w:cs="宋体" w:hAnsi="宋体" w:eastAsia="宋体"/>
                <w:b w:val="1"/>
                <w:bCs w:val="1"/>
                <w:sz w:val="18"/>
                <w:szCs w:val="18"/>
                <w:rtl w:val="0"/>
                <w:lang w:val="zh-TW" w:eastAsia="zh-TW"/>
              </w:rPr>
              <w:t xml:space="preserve">半年付       </w:t>
            </w:r>
            <w:r>
              <w:rPr>
                <w:rFonts w:ascii="Arial Unicode MS" w:cs="宋体" w:hAnsi="Arial Unicode MS" w:eastAsia="宋体" w:hint="default"/>
                <w:b w:val="0"/>
                <w:bCs w:val="0"/>
                <w:sz w:val="18"/>
                <w:szCs w:val="18"/>
                <w:rtl w:val="0"/>
                <w:lang w:val="en-US"/>
              </w:rPr>
              <w:t>☑</w:t>
            </w:r>
            <w:r>
              <w:rPr>
                <w:rFonts w:ascii="宋体" w:cs="宋体" w:hAnsi="宋体" w:eastAsia="宋体"/>
                <w:b w:val="1"/>
                <w:bCs w:val="1"/>
                <w:sz w:val="18"/>
                <w:szCs w:val="18"/>
                <w:rtl w:val="0"/>
                <w:lang w:val="zh-TW" w:eastAsia="zh-TW"/>
              </w:rPr>
              <w:t>年付</w:t>
            </w:r>
          </w:p>
          <w:p>
            <w:pPr>
              <w:pStyle w:val="正文 A"/>
              <w:bidi w:val="0"/>
              <w:ind w:left="0" w:right="0" w:firstLine="0"/>
              <w:jc w:val="both"/>
              <w:rPr>
                <w:rFonts w:ascii="宋体" w:cs="宋体" w:hAnsi="宋体" w:eastAsia="宋体"/>
                <w:b w:val="1"/>
                <w:bCs w:val="1"/>
                <w:sz w:val="18"/>
                <w:szCs w:val="18"/>
                <w:rtl w:val="0"/>
              </w:rPr>
            </w:pPr>
            <w:r>
              <w:rPr>
                <w:rFonts w:ascii="宋体" w:cs="宋体" w:hAnsi="宋体" w:eastAsia="宋体"/>
                <w:b w:val="1"/>
                <w:bCs w:val="1"/>
                <w:sz w:val="18"/>
                <w:szCs w:val="18"/>
                <w:rtl w:val="0"/>
                <w:lang w:val="zh-TW" w:eastAsia="zh-TW"/>
              </w:rPr>
              <w:t>费用合计：</w:t>
            </w:r>
            <w:r>
              <w:rPr>
                <w:rFonts w:ascii="宋体" w:cs="宋体" w:hAnsi="宋体" w:eastAsia="宋体"/>
                <w:b w:val="1"/>
                <w:bCs w:val="1"/>
                <w:sz w:val="18"/>
                <w:szCs w:val="18"/>
                <w:rtl w:val="0"/>
                <w:lang w:val="en-US"/>
              </w:rPr>
              <w:t>_3600___</w:t>
            </w:r>
            <w:r>
              <w:rPr>
                <w:rFonts w:ascii="宋体" w:cs="宋体" w:hAnsi="宋体" w:eastAsia="宋体"/>
                <w:b w:val="1"/>
                <w:bCs w:val="1"/>
                <w:sz w:val="18"/>
                <w:szCs w:val="18"/>
                <w:rtl w:val="0"/>
                <w:lang w:val="zh-TW" w:eastAsia="zh-TW"/>
              </w:rPr>
              <w:t>元，大写：</w:t>
            </w:r>
            <w:r>
              <w:rPr>
                <w:rFonts w:ascii="宋体" w:cs="宋体" w:hAnsi="宋体" w:eastAsia="宋体"/>
                <w:b w:val="1"/>
                <w:bCs w:val="1"/>
                <w:sz w:val="18"/>
                <w:szCs w:val="18"/>
                <w:rtl w:val="0"/>
                <w:lang w:val="en-US"/>
              </w:rPr>
              <w:t>__</w:t>
            </w:r>
            <w:r>
              <w:rPr>
                <w:rFonts w:ascii="宋体" w:cs="宋体" w:hAnsi="宋体" w:eastAsia="宋体"/>
                <w:b w:val="1"/>
                <w:bCs w:val="1"/>
                <w:sz w:val="18"/>
                <w:szCs w:val="18"/>
                <w:rtl w:val="0"/>
                <w:lang w:val="zh-TW" w:eastAsia="zh-TW"/>
              </w:rPr>
              <w:t>叁仟陆佰元整</w:t>
            </w:r>
            <w:r>
              <w:rPr>
                <w:rFonts w:ascii="宋体" w:cs="宋体" w:hAnsi="宋体" w:eastAsia="宋体"/>
                <w:b w:val="1"/>
                <w:bCs w:val="1"/>
                <w:sz w:val="18"/>
                <w:szCs w:val="18"/>
                <w:rtl w:val="0"/>
                <w:lang w:val="en-US"/>
              </w:rPr>
              <w:t>_____________</w:t>
            </w:r>
          </w:p>
          <w:p>
            <w:pPr>
              <w:pStyle w:val="正文 A"/>
              <w:bidi w:val="0"/>
              <w:ind w:left="0" w:right="0" w:firstLine="0"/>
              <w:jc w:val="both"/>
              <w:rPr>
                <w:rtl w:val="0"/>
              </w:rPr>
            </w:pPr>
            <w:r>
              <w:rPr>
                <w:rFonts w:ascii="宋体" w:cs="宋体" w:hAnsi="宋体" w:eastAsia="宋体"/>
                <w:b w:val="1"/>
                <w:bCs w:val="1"/>
                <w:sz w:val="18"/>
                <w:szCs w:val="18"/>
                <w:rtl w:val="0"/>
                <w:lang w:val="zh-TW" w:eastAsia="zh-TW"/>
              </w:rPr>
              <w:t>服务费支付时间为【</w:t>
            </w:r>
            <w:r>
              <w:rPr>
                <w:rFonts w:ascii="宋体" w:cs="宋体" w:hAnsi="宋体" w:eastAsia="宋体"/>
                <w:b w:val="1"/>
                <w:bCs w:val="1"/>
                <w:sz w:val="18"/>
                <w:szCs w:val="18"/>
                <w:rtl w:val="0"/>
                <w:lang w:val="en-US"/>
              </w:rPr>
              <w:t>2018</w:t>
            </w:r>
            <w:r>
              <w:rPr>
                <w:rFonts w:ascii="宋体" w:cs="宋体" w:hAnsi="宋体" w:eastAsia="宋体"/>
                <w:b w:val="1"/>
                <w:bCs w:val="1"/>
                <w:sz w:val="18"/>
                <w:szCs w:val="18"/>
                <w:rtl w:val="0"/>
                <w:lang w:val="zh-TW" w:eastAsia="zh-TW"/>
              </w:rPr>
              <w:t>年</w:t>
            </w:r>
            <w:r>
              <w:rPr>
                <w:rFonts w:ascii="宋体" w:cs="宋体" w:hAnsi="宋体" w:eastAsia="宋体"/>
                <w:b w:val="1"/>
                <w:bCs w:val="1"/>
                <w:sz w:val="18"/>
                <w:szCs w:val="18"/>
                <w:rtl w:val="0"/>
                <w:lang w:val="en-US"/>
              </w:rPr>
              <w:t>10</w:t>
            </w:r>
            <w:r>
              <w:rPr>
                <w:rFonts w:ascii="宋体" w:cs="宋体" w:hAnsi="宋体" w:eastAsia="宋体"/>
                <w:b w:val="1"/>
                <w:bCs w:val="1"/>
                <w:sz w:val="18"/>
                <w:szCs w:val="18"/>
                <w:rtl w:val="0"/>
                <w:lang w:val="zh-TW" w:eastAsia="zh-TW"/>
              </w:rPr>
              <w:t>月</w:t>
            </w:r>
            <w:r>
              <w:rPr>
                <w:rFonts w:ascii="宋体" w:cs="宋体" w:hAnsi="宋体" w:eastAsia="宋体"/>
                <w:b w:val="1"/>
                <w:bCs w:val="1"/>
                <w:sz w:val="18"/>
                <w:szCs w:val="18"/>
                <w:rtl w:val="0"/>
                <w:lang w:val="en-US"/>
              </w:rPr>
              <w:t>01</w:t>
            </w:r>
            <w:r>
              <w:rPr>
                <w:rFonts w:ascii="宋体" w:cs="宋体" w:hAnsi="宋体" w:eastAsia="宋体"/>
                <w:b w:val="1"/>
                <w:bCs w:val="1"/>
                <w:sz w:val="18"/>
                <w:szCs w:val="18"/>
                <w:rtl w:val="0"/>
                <w:lang w:val="zh-TW" w:eastAsia="zh-TW"/>
              </w:rPr>
              <w:t>日】，计费日所在月份不足一个月，按实际使用天数计费。</w:t>
            </w:r>
          </w:p>
        </w:tc>
      </w:tr>
      <w:tr>
        <w:tblPrEx>
          <w:shd w:val="clear" w:color="auto" w:fill="ced7e7"/>
        </w:tblPrEx>
        <w:trPr>
          <w:trHeight w:val="58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保证金</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rPr>
                <w:rFonts w:ascii="宋体" w:cs="宋体" w:hAnsi="宋体" w:eastAsia="宋体"/>
                <w:b w:val="1"/>
                <w:bCs w:val="1"/>
                <w:sz w:val="18"/>
                <w:szCs w:val="18"/>
              </w:rPr>
            </w:pPr>
            <w:r>
              <w:rPr>
                <w:rFonts w:ascii="宋体" w:cs="宋体" w:hAnsi="宋体" w:eastAsia="宋体"/>
                <w:b w:val="1"/>
                <w:bCs w:val="1"/>
                <w:sz w:val="18"/>
                <w:szCs w:val="18"/>
                <w:rtl w:val="0"/>
                <w:lang w:val="zh-TW" w:eastAsia="zh-TW"/>
              </w:rPr>
              <w:t>收费标准：台式云</w:t>
            </w:r>
            <w:r>
              <w:rPr>
                <w:rFonts w:ascii="宋体" w:cs="宋体" w:hAnsi="宋体" w:eastAsia="宋体"/>
                <w:b w:val="1"/>
                <w:bCs w:val="1"/>
                <w:sz w:val="18"/>
                <w:szCs w:val="18"/>
                <w:rtl w:val="0"/>
                <w:lang w:val="en-US"/>
              </w:rPr>
              <w:t>POS</w:t>
            </w:r>
            <w:r>
              <w:rPr>
                <w:rFonts w:ascii="宋体" w:cs="宋体" w:hAnsi="宋体" w:eastAsia="宋体"/>
                <w:b w:val="1"/>
                <w:bCs w:val="1"/>
                <w:sz w:val="18"/>
                <w:szCs w:val="18"/>
                <w:u w:val="single"/>
                <w:rtl w:val="0"/>
                <w:lang w:val="en-US"/>
              </w:rPr>
              <w:t xml:space="preserve"> 5000</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 移动</w:t>
            </w:r>
            <w:r>
              <w:rPr>
                <w:rFonts w:ascii="宋体" w:cs="宋体" w:hAnsi="宋体" w:eastAsia="宋体"/>
                <w:b w:val="1"/>
                <w:bCs w:val="1"/>
                <w:sz w:val="18"/>
                <w:szCs w:val="18"/>
                <w:rtl w:val="0"/>
                <w:lang w:val="en-US"/>
              </w:rPr>
              <w:t>POS_1200___</w:t>
            </w:r>
            <w:r>
              <w:rPr>
                <w:rFonts w:ascii="宋体" w:cs="宋体" w:hAnsi="宋体" w:eastAsia="宋体"/>
                <w:b w:val="1"/>
                <w:bCs w:val="1"/>
                <w:sz w:val="18"/>
                <w:szCs w:val="18"/>
                <w:rtl w:val="0"/>
                <w:lang w:val="zh-TW" w:eastAsia="zh-TW"/>
              </w:rPr>
              <w:t>元</w:t>
            </w:r>
            <w:r>
              <w:rPr>
                <w:rFonts w:ascii="宋体" w:cs="宋体" w:hAnsi="宋体" w:eastAsia="宋体"/>
                <w:b w:val="1"/>
                <w:bCs w:val="1"/>
                <w:sz w:val="18"/>
                <w:szCs w:val="18"/>
                <w:rtl w:val="0"/>
                <w:lang w:val="en-US"/>
              </w:rPr>
              <w:t>/</w:t>
            </w:r>
            <w:r>
              <w:rPr>
                <w:rFonts w:ascii="宋体" w:cs="宋体" w:hAnsi="宋体" w:eastAsia="宋体"/>
                <w:b w:val="1"/>
                <w:bCs w:val="1"/>
                <w:sz w:val="18"/>
                <w:szCs w:val="18"/>
                <w:rtl w:val="0"/>
                <w:lang w:val="zh-TW" w:eastAsia="zh-TW"/>
              </w:rPr>
              <w:t>台</w:t>
            </w:r>
          </w:p>
          <w:p>
            <w:pPr>
              <w:pStyle w:val="正文 A"/>
              <w:bidi w:val="0"/>
              <w:ind w:left="0" w:right="0" w:firstLine="0"/>
              <w:jc w:val="both"/>
              <w:rPr>
                <w:rtl w:val="0"/>
              </w:rPr>
            </w:pPr>
            <w:r>
              <w:rPr>
                <w:rFonts w:ascii="宋体" w:cs="宋体" w:hAnsi="宋体" w:eastAsia="宋体"/>
                <w:b w:val="1"/>
                <w:bCs w:val="1"/>
                <w:sz w:val="18"/>
                <w:szCs w:val="18"/>
                <w:rtl w:val="0"/>
                <w:lang w:val="zh-TW" w:eastAsia="zh-TW"/>
              </w:rPr>
              <w:t>费用合计：</w:t>
            </w:r>
            <w:r>
              <w:rPr>
                <w:rFonts w:ascii="宋体" w:cs="宋体" w:hAnsi="宋体" w:eastAsia="宋体"/>
                <w:b w:val="1"/>
                <w:bCs w:val="1"/>
                <w:sz w:val="18"/>
                <w:szCs w:val="18"/>
                <w:rtl w:val="0"/>
                <w:lang w:val="en-US"/>
              </w:rPr>
              <w:t>_5000___</w:t>
            </w:r>
            <w:r>
              <w:rPr>
                <w:rFonts w:ascii="宋体" w:cs="宋体" w:hAnsi="宋体" w:eastAsia="宋体"/>
                <w:b w:val="1"/>
                <w:bCs w:val="1"/>
                <w:sz w:val="18"/>
                <w:szCs w:val="18"/>
                <w:rtl w:val="0"/>
                <w:lang w:val="zh-TW" w:eastAsia="zh-TW"/>
              </w:rPr>
              <w:t>元，大写：</w:t>
            </w:r>
            <w:r>
              <w:rPr>
                <w:rFonts w:ascii="宋体" w:cs="宋体" w:hAnsi="宋体" w:eastAsia="宋体"/>
                <w:b w:val="1"/>
                <w:bCs w:val="1"/>
                <w:sz w:val="18"/>
                <w:szCs w:val="18"/>
                <w:rtl w:val="0"/>
                <w:lang w:val="en-US"/>
              </w:rPr>
              <w:t>__</w:t>
            </w:r>
            <w:r>
              <w:rPr>
                <w:rFonts w:ascii="宋体" w:cs="宋体" w:hAnsi="宋体" w:eastAsia="宋体"/>
                <w:b w:val="1"/>
                <w:bCs w:val="1"/>
                <w:sz w:val="18"/>
                <w:szCs w:val="18"/>
                <w:rtl w:val="0"/>
                <w:lang w:val="zh-TW" w:eastAsia="zh-TW"/>
              </w:rPr>
              <w:t>伍仟元整</w:t>
            </w:r>
            <w:r>
              <w:rPr>
                <w:rFonts w:ascii="宋体" w:cs="宋体" w:hAnsi="宋体" w:eastAsia="宋体"/>
                <w:b w:val="1"/>
                <w:bCs w:val="1"/>
                <w:sz w:val="18"/>
                <w:szCs w:val="18"/>
                <w:rtl w:val="0"/>
                <w:lang w:val="en-US"/>
              </w:rPr>
              <w:t>______________</w:t>
            </w:r>
          </w:p>
        </w:tc>
      </w:tr>
      <w:tr>
        <w:tblPrEx>
          <w:shd w:val="clear" w:color="auto" w:fill="ced7e7"/>
        </w:tblPrEx>
        <w:trPr>
          <w:trHeight w:val="58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协议有效期（必填）</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sz w:val="18"/>
                <w:szCs w:val="18"/>
                <w:rtl w:val="0"/>
                <w:lang w:val="zh-TW" w:eastAsia="zh-TW"/>
              </w:rPr>
              <w:t>自</w:t>
            </w:r>
            <w:r>
              <w:rPr>
                <w:rFonts w:ascii="宋体" w:cs="宋体" w:hAnsi="宋体" w:eastAsia="宋体"/>
                <w:b w:val="1"/>
                <w:bCs w:val="1"/>
                <w:sz w:val="18"/>
                <w:szCs w:val="18"/>
                <w:rtl w:val="0"/>
                <w:lang w:val="en-US"/>
              </w:rPr>
              <w:t>___2018____</w:t>
            </w:r>
            <w:r>
              <w:rPr>
                <w:rFonts w:ascii="宋体" w:cs="宋体" w:hAnsi="宋体" w:eastAsia="宋体"/>
                <w:sz w:val="18"/>
                <w:szCs w:val="18"/>
                <w:rtl w:val="0"/>
                <w:lang w:val="zh-TW" w:eastAsia="zh-TW"/>
              </w:rPr>
              <w:t>年</w:t>
            </w:r>
            <w:r>
              <w:rPr>
                <w:rFonts w:ascii="宋体" w:cs="宋体" w:hAnsi="宋体" w:eastAsia="宋体"/>
                <w:b w:val="1"/>
                <w:bCs w:val="1"/>
                <w:sz w:val="18"/>
                <w:szCs w:val="18"/>
                <w:rtl w:val="0"/>
                <w:lang w:val="en-US"/>
              </w:rPr>
              <w:t>___10__</w:t>
            </w:r>
            <w:r>
              <w:rPr>
                <w:rFonts w:ascii="宋体" w:cs="宋体" w:hAnsi="宋体" w:eastAsia="宋体"/>
                <w:sz w:val="18"/>
                <w:szCs w:val="18"/>
                <w:rtl w:val="0"/>
                <w:lang w:val="zh-TW" w:eastAsia="zh-TW"/>
              </w:rPr>
              <w:t>月</w:t>
            </w:r>
            <w:r>
              <w:rPr>
                <w:rFonts w:ascii="宋体" w:cs="宋体" w:hAnsi="宋体" w:eastAsia="宋体"/>
                <w:b w:val="1"/>
                <w:bCs w:val="1"/>
                <w:sz w:val="18"/>
                <w:szCs w:val="18"/>
                <w:rtl w:val="0"/>
                <w:lang w:val="en-US"/>
              </w:rPr>
              <w:t>___01____</w:t>
            </w:r>
            <w:r>
              <w:rPr>
                <w:rFonts w:ascii="宋体" w:cs="宋体" w:hAnsi="宋体" w:eastAsia="宋体"/>
                <w:sz w:val="18"/>
                <w:szCs w:val="18"/>
                <w:rtl w:val="0"/>
                <w:lang w:val="zh-TW" w:eastAsia="zh-TW"/>
              </w:rPr>
              <w:t>日至</w:t>
            </w:r>
            <w:r>
              <w:rPr>
                <w:rFonts w:ascii="宋体" w:cs="宋体" w:hAnsi="宋体" w:eastAsia="宋体"/>
                <w:b w:val="1"/>
                <w:bCs w:val="1"/>
                <w:sz w:val="18"/>
                <w:szCs w:val="18"/>
                <w:rtl w:val="0"/>
                <w:lang w:val="en-US"/>
              </w:rPr>
              <w:t>___2019___</w:t>
            </w:r>
            <w:r>
              <w:rPr>
                <w:rFonts w:ascii="宋体" w:cs="宋体" w:hAnsi="宋体" w:eastAsia="宋体"/>
                <w:sz w:val="18"/>
                <w:szCs w:val="18"/>
                <w:rtl w:val="0"/>
                <w:lang w:val="zh-TW" w:eastAsia="zh-TW"/>
              </w:rPr>
              <w:t>年</w:t>
            </w:r>
            <w:r>
              <w:rPr>
                <w:rFonts w:ascii="宋体" w:cs="宋体" w:hAnsi="宋体" w:eastAsia="宋体"/>
                <w:b w:val="1"/>
                <w:bCs w:val="1"/>
                <w:sz w:val="18"/>
                <w:szCs w:val="18"/>
                <w:rtl w:val="0"/>
                <w:lang w:val="en-US"/>
              </w:rPr>
              <w:t>__09____</w:t>
            </w:r>
            <w:r>
              <w:rPr>
                <w:rFonts w:ascii="宋体" w:cs="宋体" w:hAnsi="宋体" w:eastAsia="宋体"/>
                <w:sz w:val="18"/>
                <w:szCs w:val="18"/>
                <w:rtl w:val="0"/>
                <w:lang w:val="zh-TW" w:eastAsia="zh-TW"/>
              </w:rPr>
              <w:t>月</w:t>
            </w:r>
            <w:r>
              <w:rPr>
                <w:rFonts w:ascii="宋体" w:cs="宋体" w:hAnsi="宋体" w:eastAsia="宋体"/>
                <w:b w:val="1"/>
                <w:bCs w:val="1"/>
                <w:sz w:val="18"/>
                <w:szCs w:val="18"/>
                <w:rtl w:val="0"/>
                <w:lang w:val="en-US"/>
              </w:rPr>
              <w:t>__30____</w:t>
            </w:r>
            <w:r>
              <w:rPr>
                <w:rFonts w:ascii="宋体" w:cs="宋体" w:hAnsi="宋体" w:eastAsia="宋体"/>
                <w:sz w:val="18"/>
                <w:szCs w:val="18"/>
                <w:rtl w:val="0"/>
                <w:lang w:val="zh-TW" w:eastAsia="zh-TW"/>
              </w:rPr>
              <w:t>日</w:t>
            </w:r>
          </w:p>
        </w:tc>
      </w:tr>
      <w:tr>
        <w:tblPrEx>
          <w:shd w:val="clear" w:color="auto" w:fill="ced7e7"/>
        </w:tblPrEx>
        <w:trPr>
          <w:trHeight w:val="1606"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甲方</w:t>
            </w:r>
          </w:p>
          <w:p>
            <w:pPr>
              <w:pStyle w:val="正文 A"/>
              <w:bidi w:val="0"/>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73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乙方</w:t>
            </w:r>
          </w:p>
          <w:p>
            <w:pPr>
              <w:pStyle w:val="正文 A"/>
              <w:bidi w:val="0"/>
              <w:spacing w:line="240" w:lineRule="exact"/>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116" w:hanging="116"/>
        <w:jc w:val="center"/>
        <w:rPr>
          <w:rFonts w:ascii="宋体" w:cs="宋体" w:hAnsi="宋体" w:eastAsia="宋体"/>
          <w:b w:val="1"/>
          <w:bCs w:val="1"/>
          <w:color w:val="000000"/>
          <w:sz w:val="18"/>
          <w:szCs w:val="18"/>
          <w:u w:color="000000"/>
        </w:rPr>
      </w:pPr>
    </w:p>
    <w:p>
      <w:pPr>
        <w:pStyle w:val="正文 A"/>
        <w:ind w:left="8" w:hanging="8"/>
        <w:jc w:val="center"/>
        <w:rPr>
          <w:rFonts w:ascii="宋体" w:cs="宋体" w:hAnsi="宋体" w:eastAsia="宋体"/>
          <w:b w:val="1"/>
          <w:bCs w:val="1"/>
          <w:color w:val="000000"/>
          <w:sz w:val="18"/>
          <w:szCs w:val="18"/>
          <w:u w:color="000000"/>
        </w:rPr>
      </w:pPr>
    </w:p>
    <w:p>
      <w:pPr>
        <w:pStyle w:val="正文 A"/>
        <w:ind w:left="324" w:hanging="324"/>
        <w:jc w:val="center"/>
        <w:rPr>
          <w:rFonts w:ascii="宋体" w:cs="宋体" w:hAnsi="宋体" w:eastAsia="宋体"/>
          <w:b w:val="1"/>
          <w:bCs w:val="1"/>
          <w:color w:val="000000"/>
          <w:sz w:val="18"/>
          <w:szCs w:val="18"/>
          <w:u w:color="000000"/>
        </w:rPr>
      </w:pPr>
    </w:p>
    <w:p>
      <w:pPr>
        <w:pStyle w:val="正文 A"/>
        <w:ind w:left="216" w:hanging="216"/>
        <w:jc w:val="center"/>
        <w:rPr>
          <w:rFonts w:ascii="宋体" w:cs="宋体" w:hAnsi="宋体" w:eastAsia="宋体"/>
          <w:b w:val="1"/>
          <w:bCs w:val="1"/>
          <w:color w:val="000000"/>
          <w:sz w:val="18"/>
          <w:szCs w:val="18"/>
          <w:u w:color="000000"/>
        </w:rPr>
      </w:pPr>
    </w:p>
    <w:p>
      <w:pPr>
        <w:pStyle w:val="正文 A"/>
        <w:ind w:left="108" w:hanging="108"/>
        <w:jc w:val="center"/>
        <w:rPr>
          <w:rFonts w:ascii="宋体" w:cs="宋体" w:hAnsi="宋体" w:eastAsia="宋体"/>
          <w:b w:val="1"/>
          <w:bCs w:val="1"/>
          <w:color w:val="000000"/>
          <w:sz w:val="18"/>
          <w:szCs w:val="18"/>
          <w:u w:color="000000"/>
        </w:rPr>
      </w:pPr>
    </w:p>
    <w:p>
      <w:pPr>
        <w:pStyle w:val="正文 A"/>
        <w:jc w:val="center"/>
        <w:rPr>
          <w:rFonts w:ascii="宋体" w:cs="宋体" w:hAnsi="宋体" w:eastAsia="宋体"/>
          <w:b w:val="1"/>
          <w:bCs w:val="1"/>
          <w:color w:val="000000"/>
          <w:sz w:val="18"/>
          <w:szCs w:val="18"/>
          <w:u w:color="000000"/>
        </w:rPr>
      </w:pPr>
    </w:p>
    <w:p>
      <w:pPr>
        <w:pStyle w:val="正文 A"/>
        <w:tabs>
          <w:tab w:val="left" w:pos="540"/>
        </w:tabs>
        <w:spacing w:line="480" w:lineRule="exact"/>
        <w:rPr>
          <w:rFonts w:ascii="宋体" w:cs="宋体" w:hAnsi="宋体" w:eastAsia="宋体"/>
          <w:color w:val="000000"/>
          <w:u w:color="000000"/>
        </w:rPr>
      </w:pPr>
    </w:p>
    <w:p>
      <w:pPr>
        <w:pStyle w:val="正文 A"/>
        <w:tabs>
          <w:tab w:val="left" w:pos="540"/>
        </w:tabs>
        <w:spacing w:line="480" w:lineRule="exact"/>
        <w:ind w:firstLine="360"/>
        <w:rPr>
          <w:rFonts w:ascii="宋体" w:cs="宋体" w:hAnsi="宋体" w:eastAsia="宋体"/>
          <w:color w:val="000000"/>
          <w:u w:color="000000"/>
        </w:rPr>
      </w:pPr>
      <w:r>
        <w:rPr>
          <w:rFonts w:ascii="微软雅黑" w:cs="微软雅黑" w:hAnsi="微软雅黑" w:eastAsia="微软雅黑"/>
          <w:sz w:val="18"/>
          <w:szCs w:val="18"/>
          <w:rtl w:val="0"/>
          <w:lang w:val="zh-TW" w:eastAsia="zh-TW"/>
        </w:rPr>
        <w:t>经甲、乙双方协商，就乙方通过使用甲方认可的第三方公司的云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收银系统开展经营，并甲方向乙方提供相关设备、乙方向甲方缴纳服务费、保证金等相关事宜，具体达成协议如下</w:t>
      </w:r>
      <w:r>
        <w:rPr>
          <w:rFonts w:ascii="宋体" w:cs="宋体" w:hAnsi="宋体" w:eastAsia="宋体"/>
          <w:color w:val="000000"/>
          <w:u w:color="000000"/>
          <w:rtl w:val="0"/>
          <w:lang w:val="zh-TW" w:eastAsia="zh-TW"/>
        </w:rPr>
        <w:t>：</w:t>
      </w:r>
    </w:p>
    <w:p>
      <w:pPr>
        <w:pStyle w:val="正文 A"/>
        <w:tabs>
          <w:tab w:val="left" w:pos="540"/>
        </w:tabs>
        <w:spacing w:line="480" w:lineRule="exact"/>
        <w:ind w:firstLine="420"/>
        <w:rPr>
          <w:rFonts w:ascii="宋体" w:cs="宋体" w:hAnsi="宋体" w:eastAsia="宋体"/>
          <w:color w:val="000000"/>
          <w:u w:color="000000"/>
        </w:rPr>
      </w:pPr>
    </w:p>
    <w:p>
      <w:pPr>
        <w:pStyle w:val="正文 A"/>
        <w:numPr>
          <w:ilvl w:val="0"/>
          <w:numId w:val="6"/>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服务内容</w:t>
      </w:r>
    </w:p>
    <w:p>
      <w:pPr>
        <w:pStyle w:val="列出段落2"/>
        <w:tabs>
          <w:tab w:val="left" w:pos="147"/>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．甲方认可第三方公司向乙方提供云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服务，包括但不限于如下事项，具体权责由乙方与第三方另行签署相关协议予以明确：</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en-US"/>
        </w:rPr>
      </w:pP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相关软件服务，即产品功能迭代及版本更新升级；</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云平台数据录入、更新维护及服务；</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安装、调试及上机操作培训；</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定期巡检、更新、维护、保养。</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刷卡支付、扫码支付、云闪付，此功能开通需要签署相关服务说明协议。</w:t>
      </w:r>
    </w:p>
    <w:p>
      <w:pPr>
        <w:pStyle w:val="列出段落2"/>
        <w:tabs>
          <w:tab w:val="left" w:pos="540"/>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2. </w:t>
      </w:r>
      <w:r>
        <w:rPr>
          <w:rFonts w:ascii="微软雅黑" w:cs="微软雅黑" w:hAnsi="微软雅黑" w:eastAsia="微软雅黑"/>
          <w:sz w:val="18"/>
          <w:szCs w:val="18"/>
          <w:rtl w:val="0"/>
          <w:lang w:val="zh-TW" w:eastAsia="zh-TW"/>
        </w:rPr>
        <w:t>经第三方授权，甲方拥有云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（包括其包含的软件和硬件设备）的管理权及合法出租权，乙方在本协议的有效期限内享有约定使用权，甲方认可的第三方公司拥有云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（包括其包含的软件和硬件设备）的所有权。</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二、各方的权利义务</w:t>
      </w:r>
    </w:p>
    <w:p>
      <w:pPr>
        <w:pStyle w:val="列出段落2"/>
        <w:numPr>
          <w:ilvl w:val="0"/>
          <w:numId w:val="10"/>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甲方权利义务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系统的建设、运行和管理，并确保该系统的安全性。</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的安装、调试及操作培训、维修，乙方应派相关人员参加。第三方公司应确保系统的正常运行和调优。</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甲方有权定期或不定期审核乙方的业务类型，若乙方从事不符合本协议约定或国家相关法律法规规定的经营活动，甲方有权要求第三方公司暂停或终止提供服务。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产生的交易信息归乙方所有，甲方及第三方公司不得以任何形式出售乙方数据信息。</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双方合作期间，若因第三方公司自身原因造成服务发生技术性障碍，影响乙方使用云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设备及相关服务并造成乙方直接经济损失的，甲方负责协助乙方向第三方公司主张权利，但甲方不承担责任。若因非甲方及第三方公司原因，包括但不限于银行、电信、电力等原因，影响乙方使用服务的，甲方及第三方公司不承担任何责任。</w:t>
      </w:r>
    </w:p>
    <w:p>
      <w:pPr>
        <w:pStyle w:val="列出段落2"/>
        <w:tabs>
          <w:tab w:val="left" w:pos="540"/>
        </w:tabs>
        <w:spacing w:line="480" w:lineRule="exact"/>
        <w:ind w:firstLine="0"/>
        <w:rPr>
          <w:rFonts w:ascii="宋体" w:cs="宋体" w:hAnsi="宋体" w:eastAsia="宋体"/>
          <w:color w:val="000000"/>
          <w:u w:color="000000"/>
        </w:rPr>
      </w:pPr>
      <w:r>
        <w:rPr>
          <w:rFonts w:ascii="宋体" w:cs="宋体" w:hAnsi="宋体" w:eastAsia="宋体"/>
          <w:color w:val="000000"/>
          <w:u w:color="000000"/>
          <w:rtl w:val="0"/>
          <w:lang w:val="en-US"/>
        </w:rPr>
        <w:t>2.</w:t>
      </w:r>
      <w:r>
        <w:rPr>
          <w:rFonts w:ascii="微软雅黑" w:cs="微软雅黑" w:hAnsi="微软雅黑" w:eastAsia="微软雅黑"/>
          <w:sz w:val="18"/>
          <w:szCs w:val="18"/>
          <w:rtl w:val="0"/>
          <w:lang w:val="zh-TW" w:eastAsia="zh-TW"/>
        </w:rPr>
        <w:t>乙方权利和义务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甲方提前通知乙方云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的安装时间，乙方应为第三方公司的安装提供全面的协助，保证线路畅通。乙方应确保第三方公司布放的云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具备必备使用条件和安全防范措施并进行妥善保管，保证其具备符合甲方要求的运行和使用环境。云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安装设置完毕后，乙方应确保租用期内线路畅通、完整、安全，并合理、安全地按照甲方及</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或第三方公司要求使用设备，并应指定专人使用、保管及维护（包括设备的日常清洁和保养，但应遵守甲方规定）并承担由此产生的全部费用。</w:t>
      </w:r>
    </w:p>
    <w:p>
      <w:pPr>
        <w:pStyle w:val="列出段落2"/>
        <w:numPr>
          <w:ilvl w:val="1"/>
          <w:numId w:val="15"/>
        </w:numPr>
        <w:bidi w:val="0"/>
        <w:spacing w:line="480" w:lineRule="exact"/>
        <w:ind w:right="0"/>
        <w:jc w:val="both"/>
        <w:rPr>
          <w:rFonts w:ascii="宋体" w:cs="宋体" w:hAnsi="宋体" w:eastAsia="宋体"/>
          <w:sz w:val="18"/>
          <w:szCs w:val="18"/>
          <w:rtl w:val="0"/>
          <w:lang w:val="zh-TW" w:eastAsia="zh-TW"/>
        </w:rPr>
      </w:pPr>
      <w:r>
        <w:rPr>
          <w:rFonts w:ascii="微软雅黑" w:cs="微软雅黑" w:hAnsi="微软雅黑" w:eastAsia="微软雅黑"/>
          <w:sz w:val="18"/>
          <w:szCs w:val="18"/>
          <w:rtl w:val="0"/>
          <w:lang w:val="zh-TW" w:eastAsia="zh-TW"/>
        </w:rPr>
        <w:t>未经甲方事先书面同意，乙方不得擅自改变网络布线规则、路线及系统设置，不得擅自拆卸或更改设备性能及参数。如因乙方保管不善导致云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损毁或灭失，乙方应予以赔偿</w:t>
      </w:r>
      <w:r>
        <w:rPr>
          <w:rFonts w:ascii="宋体" w:cs="宋体" w:hAnsi="宋体" w:eastAsia="宋体"/>
          <w:color w:val="000000"/>
          <w:sz w:val="21"/>
          <w:szCs w:val="21"/>
          <w:u w:color="000000"/>
          <w:rtl w:val="0"/>
          <w:lang w:val="zh-TW" w:eastAsia="zh-TW"/>
        </w:rPr>
        <w:t>。</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乙方有权每天通过甲方指定的系统进行交易情况查询，在查询过程中的任何问题可联系甲方。</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限在乙方租赁或经营的门店内使用。未经甲方事先书面许可，乙方不得擅自改变云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的使用场所；</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乙方不得通过云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从事套现、洗钱等违法行为；不得将云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以租赁、转让、转借等方式提供给第三方使用；不得自行对云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进行拆解、维修、改写程序或任何可能破坏、改变云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 xml:space="preserve">正常功能的行为；不得截留用户的账户资料（包括但不限于卡号、交易密码等），否则甲方有权立即解除本协议以及与甲方签署的相关商铺租赁合同，由此产生的一切后果均由甲方乙方自行承担。如造成甲方损失的，乙方还应赔偿甲方的一切损失。 </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实施的一切交易和行为，均合法、真实且有效。乙方不得以虚假交易、虚假结算、虚增交易金额、与他人合谋等方式为用户和自己增加消费积分、骗取包括但不限于红包、补贴、礼品等，不得实施欺诈、套现、洗钱等非法行为。一经发现，甲方有权立即终止本协议，并要求乙方赔偿甲方因此而遭受的全部损失。</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乙方认可甲方有权制定并不时更新云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等规则。乙方应定期关注、注意并定期审阅该等规则及其内容变更。若乙方不同意甲方对该等规则所作的任何修改或变更，乙方应立即停止使用甲方提供的产品及服务。若乙方在甲方公布变更后的规则后仍继续使用甲方提供产品及服务的，则视为乙方已充分阅读、理解、同意并接受修改或变更后的规则，也将遵循修改或变更后的规则使用甲方提供的产品及服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乙方如发生停业、倒闭等情况时，应及时通知甲方收回云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及相关设备。乙方公司拟解散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注销的，乙方应当在公司解散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注销之前向甲方书面提出终止本协议，否则，由此产生的一切后果均由乙方承担。</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乙方知晓并理解，云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系统的建设、运行、使用和管理均由第三方公司独自负责，如因云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系统的建设、运行、使用和管理引发纠纷的，应由乙方与第三方公司自行解决并处理，与甲方无关。甲方仅在乙方与第三方公司开展云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系统的建设、运行、使用和管理过程中提供相关配合工作。乙方同意不因云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系统建设、运行、使用和管理向甲方索赔或主张权利。</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三、费用与结算</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服务，应当支付使用期服务费用。具体支付方式详见本协议签署页。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服务费用是指乙方使用云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需向甲方支付的费用，此费用包含增值税，适用的税率为</w:t>
      </w:r>
      <w:r>
        <w:rPr>
          <w:rStyle w:val="Hyperlink.0"/>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。上述费用不包括打印耗材等费用。</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乙方应自本协议签订之日（下称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计费日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）起五日内向甲方一次性支付云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保证金，具体标准见本协议签署页。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及相关配套硬件需向甲方支付的押金，不包括打印耗材等费用。保证金用于保证乙方妥善履行本协议项下各项义务。如乙方违反本协议或未履行甲方制定或更新的云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交易和操作规则等规定，甲方有权以保证金抵付乙方应承担的各项费用，包括但不限于欠付云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服务费、违约金、赔偿金等。</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甲方按约定扣减乙方保证金后，乙方应在</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天内补足保证金。乙方逾期补足，应当按照人民币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日的标准向甲方支付逾期违约金，逾期超过</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日仍未补足时，乙方除应按人民币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日的标准向甲方支付逾期违约金外，甲方同时有权解除本协议。甲方同意并承诺，任何情况下均不以保证金抵付其在本协议项下的任何应付款项。</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服务期限届满或本协议提前终止时，乙方应向甲方交还云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及相关配套硬件，并保证系统处于完好和可使用状态（正常使用的合理损耗除外）。自甲方验收合格确保设备完好无损之日起</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个工作日内，甲方不计息将全额保证金退还至乙方。经鉴定为人为损坏（正常使用的合理损耗除外），甲方有权扣除全部或部分保证金。</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乙方向甲方支付的服务费及保证金，甲方应当向乙方开具正规合法的增值税专用发票或普通发票及收据。</w:t>
      </w:r>
    </w:p>
    <w:p>
      <w:pPr>
        <w:pStyle w:val="列出段落2"/>
        <w:tabs>
          <w:tab w:val="left" w:pos="540"/>
        </w:tabs>
        <w:spacing w:line="48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乙方必须同时满足以下条件方可向甲方索取增值税专用发票：</w:t>
      </w:r>
    </w:p>
    <w:p>
      <w:pPr>
        <w:pStyle w:val="列出段落2"/>
        <w:numPr>
          <w:ilvl w:val="2"/>
          <w:numId w:val="19"/>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乙方具有经主管税务机关认可的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出段落2"/>
        <w:tabs>
          <w:tab w:val="left" w:pos="540"/>
        </w:tabs>
        <w:spacing w:line="480" w:lineRule="exact"/>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）合同中甲方的单位名称、合同中约定费用的支付方、合同中约定服务的接受方、增值税专用发票上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完全一致；</w:t>
      </w:r>
    </w:p>
    <w:p>
      <w:pPr>
        <w:pStyle w:val="列出段落2"/>
        <w:tabs>
          <w:tab w:val="left" w:pos="540"/>
        </w:tabs>
        <w:spacing w:line="48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）乙方提供开具增值税专用发票的相关信息，例如，纳税人识别号、开户行名称、开户行帐号、地址和联系人等。</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四、保密义务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是指一方因本协议或与本协议有关的因素而接触、知悉、获取的其他相对方及其关联企业、各方的客户、顾客或合作伙伴以及一方许可方的通过各种有形和无形载体体现的各类信息，包括但不限于：由一方及其关联企业、他们各方的客户、顾客、或合作伙伴以及一方的许可方直接或间接以书面、口头或其他方式向对方披露的、或对方从该等各方直接或间接以该等方式取得的技术数据、商业秘密、研发信息、产品规划、服务、客户名单和客户（包括但不限于一方在向公司提供服务期间所联系的或逐渐熟悉的对方客户）、供应商及其名单、软件、开发、发明、程序、配方、技术、设计、图纸、工程管理、硬件配置信息、人事信息、营销、财务或其他业务信息。</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保密信息不包括：（</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）在一方传递给相对方时已被公众掌握的信息或材料；（</w:t>
      </w:r>
      <w:r>
        <w:rPr>
          <w:rStyle w:val="Hyperlink.0"/>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）在一方传递给相对方时已被相对方通过合法途径依法掌握的信息或材料，且当时相对方并不负有任何保密义务。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各方对在履行协议中获得的他方保密信息负保密责任。未经相对方书面同意，任何一方不得以任何方式将保密信息披露给任何第三方，但法律法规或相关监管规定另有规定的除外。</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本协议项下的保密责任不因本协议的无效、提前终止、解除或不具操作性而失效。</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五、知识产权</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各自对自身所有的平台及相关系统、程序、产品和服务拥有一切知识产权，包括但不限于文字、软件、声音、图片、录像、图表、广告中的全部内容、电子邮件的全部内容、各自网站为用户提供的其他信息等，所有这些内容均受法律的保护。一方在履行本协议过程中，若涉及到使用其他方提供的知识产权，该方须保证已经获得相关合法授权，并保证其他方免受任何起诉或索赔。</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任何一方因履行本协议需要使用以上权利的，需经权利方书面许可。</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本协议终止后，前两款约定仍然有效。</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六、不可抗力及免责事由</w:t>
      </w:r>
    </w:p>
    <w:p>
      <w:pPr>
        <w:pStyle w:val="正文 A"/>
        <w:numPr>
          <w:ilvl w:val="0"/>
          <w:numId w:val="25"/>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受不可抗力影响而不能履行或不能完全履行本协议的一方可以部分或全部免除履行其责任。不可抗力是指不能预见、不能避免、不能克服的客观情况。此外，发生包括但不限于下列任何影响网络正常经营之情形导致甲方不能履行本协议下义务的，甲方可以免责：</w:t>
      </w:r>
    </w:p>
    <w:p>
      <w:pPr>
        <w:pStyle w:val="正文 A"/>
        <w:tabs>
          <w:tab w:val="left" w:pos="540"/>
        </w:tabs>
        <w:spacing w:line="480" w:lineRule="exact"/>
        <w:rPr>
          <w:rFonts w:ascii="宋体" w:cs="宋体" w:hAnsi="宋体" w:eastAsia="宋体"/>
          <w:kern w:val="0"/>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非甲方过错导致遭受大规模黑客攻击、计算机病毒侵入或发</w:t>
      </w:r>
      <w:r>
        <w:rPr>
          <w:rFonts w:ascii="宋体" w:cs="宋体" w:hAnsi="宋体" w:eastAsia="宋体"/>
          <w:kern w:val="0"/>
          <w:rtl w:val="0"/>
          <w:lang w:val="zh-TW" w:eastAsia="zh-TW"/>
        </w:rPr>
        <w:t>作；</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非甲方过错造成的计算机系统遭到破坏、瘫痪或无法正常使用的；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电信部门技术调整导致之重大影响；</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因政府管制而造成的暂时性关闭等；</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其它非甲方过错造成的原因。</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遇到上述不可抗力事件的一方，应当立即以书面形式将该事件通知其他方，于十五个工作日内通告事件详情，并提供相关证明材料以说明不能履行、不能完全履行或需要延期履行的理由。各方按照事件对协议的履行的影响程度，再行决定是否继续履行本协议或终止协议。</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七、违约责任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任何一方违反在本协议所约定的义务、保证、承诺或其他约定，均构成违约，应独自承担由此产生的全部责任。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任何一方对违约方在本协议项下的任何违约行为施以宽容、宽限或延缓执行，均不能损害、影响或限制该方依本协议及相关法律规定应享有的一切合法权益，也不构成该方对上述合法权益以及对违约方现有或将来的违约行为采取措施的权利的放弃。</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乙方违反本协议约定的，甲方有权以书面形式（含电子邮件形式）通知乙方在合理期限内进行整改，如乙方拒不整改的，甲方均有权终止本协议并要求乙方对甲方因此遭受的损失承担赔偿责任。</w:t>
      </w: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八、协议解除</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任何一方发生下列情形之一的，其他方有权立即解除本协议：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一方未履行相关义务导致本协议不能实际履行；</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一方被吊销营业执照，或因任何原因进入破产清算、和解或重整程序。</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乙方发生下列任何情形之一的，甲方有权暂停本协议项下服务或解除本协议，并要求甲方承担相应责任：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乙方未经甲方书面同意，擅自将相关接口技术、安全协议及证书等转交其它网站或第三方使用的；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乙方未按本协议约定向甲方支付相关费用且在收到甲方通知后五个工作日内仍未纠正的；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c)</w:t>
      </w:r>
      <w:r>
        <w:rPr>
          <w:rFonts w:ascii="微软雅黑" w:cs="微软雅黑" w:hAnsi="微软雅黑" w:eastAsia="微软雅黑"/>
          <w:sz w:val="18"/>
          <w:szCs w:val="18"/>
          <w:rtl w:val="0"/>
          <w:lang w:val="zh-TW" w:eastAsia="zh-TW"/>
        </w:rPr>
        <w:t>乙方利用甲方提供的产品和服务从事非法活动的；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d)</w:t>
      </w:r>
      <w:r>
        <w:rPr>
          <w:rFonts w:ascii="微软雅黑" w:cs="微软雅黑" w:hAnsi="微软雅黑" w:eastAsia="微软雅黑"/>
          <w:sz w:val="18"/>
          <w:szCs w:val="18"/>
          <w:rtl w:val="0"/>
          <w:lang w:val="zh-TW" w:eastAsia="zh-TW"/>
        </w:rPr>
        <w:t>乙方有其他违反本协议约定的行为，且在收到甲方通知后五个工作日内，乙方仍未采取措施纠正的。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除本协议另有约定外，若一方欲提前解除本协议，须提前三十日书面通知其他方，自通知到达其他方三十日起本协议提前解除。本协议的提前解除不影响其他方依据本协议在提前解除本协议前所享有的权利和应当承担的义务。</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任何一方发生违约行为（除本协议条款明确约定外），守约方有权要求违约方限期改正，违约方在规定期限内不改正或者改正效果未满足守约方要求的，守约方有权提前终止本协议。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如因乙方原因，使甲方的声誉或客户受到不利影响，乙方应与甲方及时联系，当事各方应本着友好协商的原则解决问题。如达不成一致意见，甲方有权单方提前解除本协议，并要求乙方赔偿各方因此而遭受的损失。</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九、争议解决和法律适用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各方应以友好协商方式解决本协议履行过程中产生的争议。经协商无法解决争议时，各方可提请北京仲裁委员会根据该会现行有效的仲裁规则仲裁，仲裁地点在北京。</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本协议的订立、履行、变更、解释等适用中华人民共和国法律。</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十、其他条款</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本协议自甲、乙双方盖章之日起生效，有效期详见本协议签署页。有效期届满前，如果任何一方无意继续合作，应于有效期届满三十天前向其他方以书面形式提出，否则有效期自动顺延一年，以后依此类推。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除非各方另有约定，本协议项下的所有通知应通过传真、快递服务、挂号邮件或电子邮箱传送。各方之间的通知及往来信函应发送本协议所填写的地址或电子邮箱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或收件人提前七个自然日向其他方发出书面通知说明的其他地址或电子邮箱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本协议中提及的保证金、违约金、赔偿金等均为含增值税金额。</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本协议一式贰份，各方各执壹份，具有同等法律效力。</w:t>
      </w:r>
    </w:p>
    <w:p>
      <w:pPr>
        <w:pStyle w:val="正文 A"/>
        <w:spacing w:line="360" w:lineRule="exact"/>
        <w:jc w:val="center"/>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附件四：</w:t>
      </w:r>
    </w:p>
    <w:p>
      <w:pPr>
        <w:pStyle w:val="正文 A"/>
        <w:jc w:val="left"/>
        <w:rPr>
          <w:rFonts w:ascii="微软雅黑" w:cs="微软雅黑" w:hAnsi="微软雅黑" w:eastAsia="微软雅黑"/>
          <w:b w:val="1"/>
          <w:bCs w:val="1"/>
          <w:sz w:val="18"/>
          <w:szCs w:val="18"/>
        </w:rPr>
      </w:pPr>
    </w:p>
    <w:p>
      <w:pPr>
        <w:pStyle w:val="正文 A"/>
        <w:ind w:firstLine="3692"/>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交付标准</w:t>
      </w:r>
    </w:p>
    <w:p>
      <w:pPr>
        <w:pStyle w:val="正文 A"/>
        <w:spacing w:before="50"/>
        <w:jc w:val="right"/>
        <w:rPr>
          <w:rFonts w:ascii="微软雅黑" w:cs="微软雅黑" w:hAnsi="微软雅黑" w:eastAsia="微软雅黑"/>
          <w:sz w:val="18"/>
          <w:szCs w:val="18"/>
        </w:rPr>
      </w:pPr>
    </w:p>
    <w:p>
      <w:pPr>
        <w:pStyle w:val="正文 A"/>
        <w:ind w:firstLine="364"/>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商铺号：</w:t>
      </w:r>
    </w:p>
    <w:tbl>
      <w:tblPr>
        <w:tblW w:w="7475" w:type="dxa"/>
        <w:jc w:val="center"/>
        <w:tblInd w:w="64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20"/>
        <w:gridCol w:w="3639"/>
        <w:gridCol w:w="2316"/>
      </w:tblGrid>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项目名称</w:t>
            </w: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交付标准</w:t>
            </w: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备注</w:t>
            </w: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42"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540" w:hanging="540"/>
        <w:jc w:val="center"/>
        <w:rPr>
          <w:rFonts w:ascii="微软雅黑" w:cs="微软雅黑" w:hAnsi="微软雅黑" w:eastAsia="微软雅黑"/>
          <w:sz w:val="18"/>
          <w:szCs w:val="18"/>
          <w:lang w:val="zh-TW" w:eastAsia="zh-TW"/>
        </w:rPr>
      </w:pPr>
    </w:p>
    <w:p>
      <w:pPr>
        <w:pStyle w:val="正文 A"/>
        <w:ind w:left="432" w:hanging="432"/>
        <w:jc w:val="center"/>
        <w:rPr>
          <w:rFonts w:ascii="微软雅黑" w:cs="微软雅黑" w:hAnsi="微软雅黑" w:eastAsia="微软雅黑"/>
          <w:sz w:val="18"/>
          <w:szCs w:val="18"/>
          <w:lang w:val="zh-TW" w:eastAsia="zh-TW"/>
        </w:rPr>
      </w:pPr>
    </w:p>
    <w:p>
      <w:pPr>
        <w:pStyle w:val="正文 A"/>
        <w:ind w:left="324" w:hanging="324"/>
        <w:jc w:val="center"/>
        <w:rPr>
          <w:rFonts w:ascii="微软雅黑" w:cs="微软雅黑" w:hAnsi="微软雅黑" w:eastAsia="微软雅黑"/>
          <w:sz w:val="18"/>
          <w:szCs w:val="18"/>
          <w:lang w:val="zh-TW" w:eastAsia="zh-TW"/>
        </w:rPr>
      </w:pPr>
    </w:p>
    <w:p>
      <w:pPr>
        <w:pStyle w:val="正文 A"/>
        <w:ind w:left="216" w:hanging="216"/>
        <w:jc w:val="center"/>
        <w:rPr>
          <w:rFonts w:ascii="微软雅黑" w:cs="微软雅黑" w:hAnsi="微软雅黑" w:eastAsia="微软雅黑"/>
          <w:sz w:val="18"/>
          <w:szCs w:val="18"/>
          <w:lang w:val="zh-TW" w:eastAsia="zh-TW"/>
        </w:rPr>
      </w:pPr>
    </w:p>
    <w:p>
      <w:pPr>
        <w:pStyle w:val="正文 A"/>
        <w:ind w:left="108" w:hanging="108"/>
        <w:jc w:val="center"/>
        <w:rPr>
          <w:rFonts w:ascii="微软雅黑" w:cs="微软雅黑" w:hAnsi="微软雅黑" w:eastAsia="微软雅黑"/>
          <w:sz w:val="18"/>
          <w:szCs w:val="18"/>
          <w:lang w:val="zh-TW" w:eastAsia="zh-TW"/>
        </w:rPr>
      </w:pPr>
    </w:p>
    <w:p>
      <w:pPr>
        <w:pStyle w:val="正文 A"/>
        <w:jc w:val="center"/>
        <w:rPr>
          <w:rFonts w:ascii="微软雅黑" w:cs="微软雅黑" w:hAnsi="微软雅黑" w:eastAsia="微软雅黑"/>
          <w:sz w:val="18"/>
          <w:szCs w:val="18"/>
          <w:lang w:val="zh-TW" w:eastAsia="zh-TW"/>
        </w:rPr>
      </w:pPr>
    </w:p>
    <w:p>
      <w:pPr>
        <w:pStyle w:val="正文 A"/>
        <w:ind w:firstLine="5636"/>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附件五：</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房屋交接验收确认书</w:t>
      </w:r>
    </w:p>
    <w:p>
      <w:pPr>
        <w:pStyle w:val="正文 A"/>
        <w:ind w:firstLine="437"/>
        <w:rPr>
          <w:rFonts w:ascii="微软雅黑" w:cs="微软雅黑" w:hAnsi="微软雅黑" w:eastAsia="微软雅黑"/>
          <w:sz w:val="18"/>
          <w:szCs w:val="18"/>
        </w:rPr>
      </w:pPr>
    </w:p>
    <w:p>
      <w:pPr>
        <w:pStyle w:val="正文 A"/>
        <w:spacing w:line="400" w:lineRule="exact"/>
        <w:ind w:firstLine="525"/>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【】年【】月【】日（下称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验收日</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甲方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）与【】（承租方，下称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）依据《【租赁合同名称】》（下称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租赁合同</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）约定，在见证方见证下，对位于【】【】【】楼【】层的【】号商铺进行了交接验收。</w:t>
      </w:r>
    </w:p>
    <w:p>
      <w:pPr>
        <w:pStyle w:val="正文 A"/>
        <w:spacing w:line="40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经现场核实，甲方移交的商铺符合租赁合同（包括附件《交付标准》）约定的交付条件，乙方没有异议。甲、乙双方确认，自验收日起，甲方正式将该商铺移交给乙方，由乙方按租赁合同的约定使用。乙方不可撤销地承诺服从甲方的统一开业安排，确保该商铺在【</w:t>
      </w:r>
      <w:bookmarkStart w:name="shuqian76" w:id="20"/>
      <w:r>
        <w:rPr>
          <w:rFonts w:ascii="微软雅黑" w:cs="微软雅黑" w:hAnsi="微软雅黑" w:eastAsia="微软雅黑"/>
          <w:sz w:val="18"/>
          <w:szCs w:val="18"/>
          <w:rtl w:val="0"/>
          <w:lang w:val="en-US"/>
        </w:rPr>
        <w:t xml:space="preserve"> </w:t>
      </w:r>
      <w:bookmarkEnd w:id="20"/>
      <w:r>
        <w:rPr>
          <w:rFonts w:ascii="微软雅黑" w:cs="微软雅黑" w:hAnsi="微软雅黑" w:eastAsia="微软雅黑"/>
          <w:sz w:val="18"/>
          <w:szCs w:val="18"/>
          <w:rtl w:val="0"/>
          <w:lang w:val="zh-TW" w:eastAsia="zh-TW"/>
        </w:rPr>
        <w:t>】年【】月【</w:t>
      </w:r>
      <w:bookmarkStart w:name="shuqian78" w:id="21"/>
      <w:r>
        <w:rPr>
          <w:rFonts w:ascii="微软雅黑" w:cs="微软雅黑" w:hAnsi="微软雅黑" w:eastAsia="微软雅黑"/>
          <w:sz w:val="18"/>
          <w:szCs w:val="18"/>
          <w:rtl w:val="0"/>
          <w:lang w:val="en-US"/>
        </w:rPr>
        <w:t xml:space="preserve"> </w:t>
      </w:r>
      <w:bookmarkEnd w:id="21"/>
      <w:r>
        <w:rPr>
          <w:rFonts w:ascii="微软雅黑" w:cs="微软雅黑" w:hAnsi="微软雅黑" w:eastAsia="微软雅黑"/>
          <w:sz w:val="18"/>
          <w:szCs w:val="18"/>
          <w:rtl w:val="0"/>
          <w:lang w:val="zh-TW" w:eastAsia="zh-TW"/>
        </w:rPr>
        <w:t>】日按期开业。</w:t>
      </w:r>
    </w:p>
    <w:p>
      <w:pPr>
        <w:pStyle w:val="正文 A"/>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交付方：【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接收方：【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见证方：【                                             】（商管公司）（盖章）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360" w:lineRule="auto"/>
        <w:ind w:firstLine="3780"/>
        <w:rPr>
          <w:rFonts w:ascii="微软雅黑" w:cs="微软雅黑" w:hAnsi="微软雅黑" w:eastAsia="微软雅黑"/>
          <w:sz w:val="18"/>
          <w:szCs w:val="18"/>
        </w:rPr>
      </w:pPr>
    </w:p>
    <w:p>
      <w:pPr>
        <w:pStyle w:val="正文 A"/>
        <w:spacing w:line="360" w:lineRule="auto"/>
        <w:ind w:firstLine="450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附件六：</w:t>
      </w:r>
    </w:p>
    <w:p>
      <w:pPr>
        <w:pStyle w:val="正文 A"/>
        <w:jc w:val="left"/>
        <w:rPr>
          <w:rFonts w:ascii="微软雅黑" w:cs="微软雅黑" w:hAnsi="微软雅黑" w:eastAsia="微软雅黑"/>
          <w:b w:val="1"/>
          <w:bCs w:val="1"/>
          <w:sz w:val="18"/>
          <w:szCs w:val="18"/>
        </w:rPr>
      </w:pPr>
    </w:p>
    <w:p>
      <w:pPr>
        <w:pStyle w:val="正文 A"/>
        <w:spacing w:line="360" w:lineRule="auto"/>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安全责任书（非餐饮商铺）</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甲方即商管公司：</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公司（注册公司名称）</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乙方即商户：</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填写商户注册公司名称  （）</w:t>
      </w:r>
    </w:p>
    <w:p>
      <w:pPr>
        <w:pStyle w:val="正文 A"/>
        <w:spacing w:line="360" w:lineRule="auto"/>
        <w:ind w:firstLine="360"/>
        <w:rPr>
          <w:rFonts w:ascii="微软雅黑" w:cs="微软雅黑" w:hAnsi="微软雅黑" w:eastAsia="微软雅黑"/>
          <w:sz w:val="18"/>
          <w:szCs w:val="18"/>
        </w:rPr>
      </w:pP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为创建一个和谐、稳定、平安的经营环境，确保商铺及广场的安全，依据中华人民共和国《安全生产法》、《消防法》等法律及公安部第</w:t>
      </w:r>
      <w:r>
        <w:rPr>
          <w:rFonts w:ascii="微软雅黑" w:cs="微软雅黑" w:hAnsi="微软雅黑" w:eastAsia="微软雅黑"/>
          <w:sz w:val="18"/>
          <w:szCs w:val="18"/>
          <w:rtl w:val="0"/>
          <w:lang w:val="en-US"/>
        </w:rPr>
        <w:t>61</w:t>
      </w:r>
      <w:r>
        <w:rPr>
          <w:rFonts w:ascii="微软雅黑" w:cs="微软雅黑" w:hAnsi="微软雅黑" w:eastAsia="微软雅黑"/>
          <w:sz w:val="18"/>
          <w:szCs w:val="18"/>
          <w:rtl w:val="0"/>
          <w:lang w:val="zh-TW" w:eastAsia="zh-TW"/>
        </w:rPr>
        <w:t>号令《机关、团体、企事业单位消防安全管理规定》等规章等，甲方与乙方订立本安全（含消防）责任书。</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一、甲方责任</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贯彻执行国家、省、市有关安全、消防法律法规，掌握广场的安全（含消防）情况。负责广场公共区域设备设施特别是消防公共设备设施和器材的维护管理，制订安全（含消防）管理制度，建立义务消防组织，对广场公共安全（含消防）负总责。</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督导乙方建立建全安全管理工作组织、责任和制度，并对乙方落实情况进行检查</w:t>
      </w:r>
      <w:r>
        <w:rPr>
          <w:rFonts w:ascii="微软雅黑" w:cs="微软雅黑" w:hAnsi="微软雅黑" w:eastAsia="微软雅黑"/>
          <w:b w:val="1"/>
          <w:bCs w:val="1"/>
          <w:sz w:val="18"/>
          <w:szCs w:val="18"/>
          <w:rtl w:val="0"/>
          <w:lang w:val="zh-TW" w:eastAsia="zh-TW"/>
        </w:rPr>
        <w:t>。</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与乙方签订《安全责任书》，制定实施符合安全、消防等法律法规要求的安全制度和安全工作操作规程。</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根据法律法规的规定，建立、管理专职消防安全组织，志愿消防队。</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组织广场的安全巡查和检查，督促落实安全隐患的整改措施，及时处理涉及安全（含消防）的有关问题。</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对乙方进场装修进行安全（含消防）管理，办理《装修管理许可证》和《动火作业许可证》等危险作业许可证和现场监控。</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制订安全突发事件的应急预案，定期组织预案的演练。</w:t>
      </w:r>
    </w:p>
    <w:p>
      <w:pPr>
        <w:pStyle w:val="正文文本缩进 21"/>
        <w:numPr>
          <w:ilvl w:val="0"/>
          <w:numId w:val="27"/>
        </w:numPr>
        <w:bidi w:val="0"/>
        <w:spacing w:after="0"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在乙方管理区域发生火情等紧急情况下，如乙方不在现场，甲方可以不事先征得乙方同意，采取必要措施进入乙方区域进行应急处置，事后再通知乙方。因此给乙方造成损失，甲方无需赔偿。</w:t>
      </w:r>
    </w:p>
    <w:p>
      <w:pPr>
        <w:pStyle w:val="正文 A"/>
        <w:spacing w:line="360" w:lineRule="auto"/>
        <w:ind w:left="180" w:hanging="180"/>
        <w:rPr>
          <w:rFonts w:ascii="微软雅黑" w:cs="微软雅黑" w:hAnsi="微软雅黑" w:eastAsia="微软雅黑"/>
          <w:sz w:val="18"/>
          <w:szCs w:val="18"/>
          <w:lang w:val="zh-TW" w:eastAsia="zh-TW"/>
        </w:rPr>
      </w:pPr>
      <w:r>
        <w:rPr>
          <w:rFonts w:ascii="微软雅黑" w:cs="微软雅黑" w:hAnsi="微软雅黑" w:eastAsia="微软雅黑"/>
          <w:b w:val="1"/>
          <w:bCs w:val="1"/>
          <w:sz w:val="18"/>
          <w:szCs w:val="18"/>
          <w:rtl w:val="0"/>
          <w:lang w:val="zh-TW" w:eastAsia="zh-TW"/>
        </w:rPr>
        <w:t>二、</w:t>
      </w:r>
      <w:r>
        <w:rPr>
          <w:rFonts w:ascii="微软雅黑" w:cs="微软雅黑" w:hAnsi="微软雅黑" w:eastAsia="微软雅黑"/>
          <w:sz w:val="18"/>
          <w:szCs w:val="18"/>
          <w:rtl w:val="0"/>
          <w:lang w:val="zh-TW" w:eastAsia="zh-TW"/>
        </w:rPr>
        <w:t>乙方责任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．乙方必须严格执行国家、省、市有关安全、消防法律法规，服从甲方的安全管理及餐饮厨房安全管控相关标准要求，并承担本商铺或租赁区域内安全（含消防）责任。</w:t>
      </w:r>
    </w:p>
    <w:p>
      <w:pPr>
        <w:pStyle w:val="正文 A"/>
        <w:numPr>
          <w:ilvl w:val="0"/>
          <w:numId w:val="30"/>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确定本单位的专职或兼职的安全管理人员，落实安全（含消防）责任，开展安全（含消防）管理工作，派员参加甲方组织的志愿消防队，积极参加政府主管部门组织的安全（含消防）教育培训，切实落实对每位员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懂火灾的危害性、懂火灾的扑救方法、懂预防火灾的措施；会报火警、会使用灭火器、会火灾逃生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的要求，履行相关责任和义务。</w:t>
      </w:r>
    </w:p>
    <w:p>
      <w:pPr>
        <w:pStyle w:val="正文 A"/>
        <w:numPr>
          <w:ilvl w:val="0"/>
          <w:numId w:val="33"/>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乙方必须在承租区域内按照国家及地方法律法规、标准规范和</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相关制度要求</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自行配置适量的灭火器材，并管理好承租区域内的专用消防设施设备和器材，确保其完好有效。乙方自行采购的消防设施设备和器材自行维护保养，保证其完好有效。</w:t>
      </w:r>
    </w:p>
    <w:p>
      <w:pPr>
        <w:pStyle w:val="正文 A"/>
        <w:numPr>
          <w:ilvl w:val="0"/>
          <w:numId w:val="32"/>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在电气安全方面，乙方应严格遵守国家、地方相关标准以及甲方管理要求。</w:t>
      </w:r>
    </w:p>
    <w:p>
      <w:pPr>
        <w:pStyle w:val="正文 A"/>
        <w:spacing w:line="360" w:lineRule="auto"/>
        <w:ind w:left="42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4.1 </w:t>
      </w:r>
      <w:r>
        <w:rPr>
          <w:rFonts w:ascii="微软雅黑" w:cs="微软雅黑" w:hAnsi="微软雅黑" w:eastAsia="微软雅黑"/>
          <w:sz w:val="18"/>
          <w:szCs w:val="18"/>
          <w:rtl w:val="0"/>
          <w:lang w:val="zh-TW" w:eastAsia="zh-TW"/>
        </w:rPr>
        <w:t>乙方安装、使用的电气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电器设备，包括但不限于各类配电柜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箱、控制箱、开关箱、排风机、冰柜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箱、熨烫设备、吹风机、饮水机、自动售货机、游艺设备等，必须为正规厂家生产的合格产品，具有检验报告、出厂合格证明、产品使用说明书。严禁使用三无、质量低劣产品。严禁使用电热水器。</w:t>
      </w:r>
    </w:p>
    <w:p>
      <w:pPr>
        <w:pStyle w:val="正文 A"/>
        <w:numPr>
          <w:ilvl w:val="1"/>
          <w:numId w:val="34"/>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电气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电器设备安装必须符合以下要求   </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4.2.1</w:t>
      </w:r>
      <w:r>
        <w:rPr>
          <w:rFonts w:ascii="微软雅黑" w:cs="微软雅黑" w:hAnsi="微软雅黑" w:eastAsia="微软雅黑"/>
          <w:sz w:val="18"/>
          <w:szCs w:val="18"/>
          <w:rtl w:val="0"/>
          <w:lang w:val="zh-TW" w:eastAsia="zh-TW"/>
        </w:rPr>
        <w:t>有散热需要的、使用可燃保温板</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塑料壳等材料的电气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电器设备不得隐蔽安装；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电器设备（含吊顶内）必须设置在火灾探测器、自动灭火设施的保护范围内；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4.2.3</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电器设备不得安装在可燃材料上；</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电器设备所在空间要通风良好。</w:t>
      </w: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en-US"/>
        </w:rPr>
        <w:t>4.3</w:t>
      </w:r>
      <w:r>
        <w:rPr>
          <w:rFonts w:ascii="微软雅黑" w:cs="微软雅黑" w:hAnsi="微软雅黑" w:eastAsia="微软雅黑"/>
          <w:sz w:val="18"/>
          <w:szCs w:val="18"/>
          <w:rtl w:val="0"/>
          <w:lang w:val="zh-TW" w:eastAsia="zh-TW"/>
        </w:rPr>
        <w:t xml:space="preserve"> 乙方装修结束后，要向甲方申请装修验收，电气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电器设备均纳入验收检查范围。验收不合格的，乙方必须按要求整改。装修验收合格后，方可投入使用。乙方应承担的责任不因甲方的验收而减少或免除。</w:t>
      </w:r>
      <w:r>
        <w:rPr>
          <w:rFonts w:ascii="微软雅黑" w:cs="微软雅黑" w:hAnsi="微软雅黑" w:eastAsia="微软雅黑"/>
          <w:sz w:val="18"/>
          <w:szCs w:val="18"/>
          <w:rtl w:val="0"/>
          <w:lang w:val="en-US"/>
        </w:rPr>
        <w:t>4.4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电器设备使用要求</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4.4.1</w:t>
      </w:r>
      <w:r>
        <w:rPr>
          <w:rFonts w:ascii="微软雅黑" w:cs="微软雅黑" w:hAnsi="微软雅黑" w:eastAsia="微软雅黑"/>
          <w:sz w:val="18"/>
          <w:szCs w:val="18"/>
          <w:rtl w:val="0"/>
          <w:lang w:val="zh-TW" w:eastAsia="zh-TW"/>
        </w:rPr>
        <w:t>非</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小时供电的电气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电器设备，闭店时必须关闭电源；乙方因使用特殊设备需</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电器设备距离可燃柜体、装饰物等必须达到</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米以上，电气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电器设备周边</w:t>
      </w:r>
      <w:r>
        <w:rPr>
          <w:rFonts w:ascii="微软雅黑" w:cs="微软雅黑" w:hAnsi="微软雅黑" w:eastAsia="微软雅黑"/>
          <w:sz w:val="18"/>
          <w:szCs w:val="18"/>
          <w:rtl w:val="0"/>
          <w:lang w:val="en-US"/>
        </w:rPr>
        <w:t>1m</w:t>
      </w:r>
      <w:r>
        <w:rPr>
          <w:rFonts w:ascii="微软雅黑" w:cs="微软雅黑" w:hAnsi="微软雅黑" w:eastAsia="微软雅黑"/>
          <w:sz w:val="18"/>
          <w:szCs w:val="18"/>
          <w:rtl w:val="0"/>
          <w:lang w:val="zh-TW" w:eastAsia="zh-TW"/>
        </w:rPr>
        <w:t>范围内严禁堆放可燃物，特别是冰箱、冰柜、冷库压缩机、自动售货机等；</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4.4.3</w:t>
      </w:r>
      <w:r>
        <w:rPr>
          <w:rFonts w:ascii="微软雅黑" w:cs="微软雅黑" w:hAnsi="微软雅黑" w:eastAsia="微软雅黑"/>
          <w:sz w:val="18"/>
          <w:szCs w:val="18"/>
          <w:rtl w:val="0"/>
          <w:lang w:val="zh-TW" w:eastAsia="zh-TW"/>
        </w:rPr>
        <w:t>严禁超负荷使用，严禁电气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电器设备带病运行；</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4.4.4</w:t>
      </w:r>
      <w:r>
        <w:rPr>
          <w:rFonts w:ascii="微软雅黑" w:cs="微软雅黑" w:hAnsi="微软雅黑" w:eastAsia="微软雅黑"/>
          <w:sz w:val="18"/>
          <w:szCs w:val="18"/>
          <w:rtl w:val="0"/>
          <w:lang w:val="zh-TW" w:eastAsia="zh-TW"/>
        </w:rPr>
        <w:t>杜绝电气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电器设备超期使用，达到使用年限，如继续使用必须经过具有资质的专业机构检测合格并明确延长使用年限。</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4.4.5 </w:t>
      </w:r>
      <w:r>
        <w:rPr>
          <w:rFonts w:ascii="微软雅黑" w:cs="微软雅黑" w:hAnsi="微软雅黑" w:eastAsia="微软雅黑"/>
          <w:sz w:val="18"/>
          <w:szCs w:val="18"/>
          <w:rtl w:val="0"/>
          <w:lang w:val="zh-TW" w:eastAsia="zh-TW"/>
        </w:rPr>
        <w:t>严禁商户私自对电气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电器设备进行改装。     </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w:t>
      </w:r>
      <w:r>
        <w:rPr>
          <w:rFonts w:ascii="微软雅黑" w:cs="微软雅黑" w:hAnsi="微软雅黑" w:eastAsia="微软雅黑"/>
          <w:sz w:val="18"/>
          <w:szCs w:val="18"/>
          <w:rtl w:val="0"/>
          <w:lang w:val="zh-TW" w:eastAsia="zh-TW"/>
        </w:rPr>
        <w:t>日常检查</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4.5.1</w:t>
      </w:r>
      <w:r>
        <w:rPr>
          <w:rFonts w:ascii="微软雅黑" w:cs="微软雅黑" w:hAnsi="微软雅黑" w:eastAsia="微软雅黑"/>
          <w:sz w:val="18"/>
          <w:szCs w:val="18"/>
          <w:rtl w:val="0"/>
          <w:lang w:val="zh-TW" w:eastAsia="zh-TW"/>
        </w:rPr>
        <w:t>乙方每日对电气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电器设备进行检查，检查内容包括但不限于：是否存在超负荷运行情况；绝缘层</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部件有无锈蚀、开裂、破损、绝缘支点脱落现象，是否超期使用，环境温度是否在产品使用说明规定范围内；是否存在电气连接点不实、丝扣脱扣；设备运行中有异常气味等现象。</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4.5.2</w:t>
      </w:r>
      <w:r>
        <w:rPr>
          <w:rFonts w:ascii="微软雅黑" w:cs="微软雅黑" w:hAnsi="微软雅黑" w:eastAsia="微软雅黑"/>
          <w:sz w:val="18"/>
          <w:szCs w:val="18"/>
          <w:rtl w:val="0"/>
          <w:lang w:val="zh-TW" w:eastAsia="zh-TW"/>
        </w:rPr>
        <w:t>乙方须接受甲方工作人员的安全检查、巡查，并为检查提供必要的条件。</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甲方在乙方责任区内配置的安全设备设施（含灭火器材和消防设施），由乙方负责监护，乙方应教育员工爱护安全（含消防）设备设施，发现损坏或者失效的，应当及时通知甲方。未经甲方许可，乙方不得损坏、遮挡、占用或随意移动位置或挪做他用。不得占用、堵塞消防通道；不得在防火卷帘门下禁止放置任何物品，影响功能及使用。因乙方原因造成公用安全（含消防）系统损坏，并给甲方或第三方造成损失的，由乙方承担责任、负责赔偿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乙方在广场内经营的商品涉及到易燃易爆危险品时，必须报甲方审批。经甲方审批后方可经营，且商品存储量应控制在两日的销售量以内，同时采取必要安全防范措施。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经营区内不得使用超容量的电器具，电器容量增容需报甲方书面批准后方可实施。否则因此而引起的相关安全隐患及造成的损失，将由乙方承担全部责任。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8.</w:t>
      </w:r>
      <w:r>
        <w:rPr>
          <w:rFonts w:ascii="微软雅黑" w:cs="微软雅黑" w:hAnsi="微软雅黑" w:eastAsia="微软雅黑"/>
          <w:sz w:val="18"/>
          <w:szCs w:val="18"/>
          <w:rtl w:val="0"/>
          <w:lang w:val="zh-TW" w:eastAsia="zh-TW"/>
        </w:rPr>
        <w:t>乙方装修施工应遵守甲方的装修管理规定，并报地方政府主管部门（如消防）批准或备案后方可实施。工程施工现场的安全（含消防）由乙方负责落实，甲方有权监管。乙方如需明火作业，必须报甲方批准，办理《动火作业许可证》，并采取相应防火措施，待甲方检查合格后后方可实施。在营业期间严禁动用明火作业。</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9.</w:t>
      </w:r>
      <w:r>
        <w:rPr>
          <w:rFonts w:ascii="微软雅黑" w:cs="微软雅黑" w:hAnsi="微软雅黑" w:eastAsia="微软雅黑"/>
          <w:sz w:val="18"/>
          <w:szCs w:val="18"/>
          <w:rtl w:val="0"/>
          <w:lang w:val="zh-TW" w:eastAsia="zh-TW"/>
        </w:rPr>
        <w:t xml:space="preserve"> 乙方举办促销、集会、灯会、展会等有火灾危险的活动时，应当在合同中明确当事各方的安全（含消防）责任，并经甲方及消防等职能部门批准后，方可实施，乙方或与乙方有关的商家在</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举办活动的安全责任由乙方承担。在任何时间，均严禁在广场（包括室内、屋面、室外红线范围内）燃放烟花爆竹、冷焰火等。</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乙方签约进场前必须在厨房在灶台、排油烟管道、排油烟罩部位配套安装厨房自动灭火装置；该装置须具有国家及行业认证标志，由有资质的单位进行安装施工；乙方须按照设备说明书要求，做好日常管理，并和维保公司签订维保协议。乙方必须做好员工使用此类设备的培训工作。</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11.</w:t>
      </w:r>
      <w:r>
        <w:rPr>
          <w:rFonts w:ascii="微软雅黑" w:cs="微软雅黑" w:hAnsi="微软雅黑" w:eastAsia="微软雅黑"/>
          <w:sz w:val="18"/>
          <w:szCs w:val="18"/>
          <w:rtl w:val="0"/>
          <w:lang w:val="zh-TW" w:eastAsia="zh-TW"/>
        </w:rPr>
        <w:t>乙方应认真执行国家及地方法律法规、标准规范和甲方相关制度要求，按程序操作各类设备设施。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12.</w:t>
      </w:r>
      <w:r>
        <w:rPr>
          <w:rFonts w:ascii="微软雅黑" w:cs="微软雅黑" w:hAnsi="微软雅黑" w:eastAsia="微软雅黑"/>
          <w:sz w:val="18"/>
          <w:szCs w:val="18"/>
          <w:rtl w:val="0"/>
          <w:lang w:val="zh-TW" w:eastAsia="zh-TW"/>
        </w:rPr>
        <w:t>乙方经营区域内的火源、电器设备必须指定专人负责，并每日检查，定期组织维护、保养。涉水区域应使用带有防水罩的墙插，严禁使用移动插排。</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13.</w:t>
      </w:r>
      <w:r>
        <w:rPr>
          <w:rFonts w:ascii="微软雅黑" w:cs="微软雅黑" w:hAnsi="微软雅黑" w:eastAsia="微软雅黑"/>
          <w:sz w:val="18"/>
          <w:szCs w:val="18"/>
          <w:rtl w:val="0"/>
          <w:lang w:val="zh-TW" w:eastAsia="zh-TW"/>
        </w:rPr>
        <w:t>每天营业前、闭店前，各检查一次责任区域落实安全措施情况</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乙方必须指定负责人在闭店时对商铺内的电、水等进行检查，确保电断闸、水阀关闭，并向甲方报备。</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14.</w:t>
      </w:r>
      <w:r>
        <w:rPr>
          <w:rFonts w:ascii="微软雅黑" w:cs="微软雅黑" w:hAnsi="微软雅黑" w:eastAsia="微软雅黑"/>
          <w:sz w:val="18"/>
          <w:szCs w:val="18"/>
          <w:rtl w:val="0"/>
          <w:lang w:val="zh-TW" w:eastAsia="zh-TW"/>
        </w:rPr>
        <w:t>乙方须遵守地下停车场安全管理规定，不得带入、存放易燃易爆和危险物品，人员和车辆、货物不得占用和遮挡消防设施设备和标志；负责教育和督促乙方管理人员和卸货、供货人员，按国家及地方法律法规、标准规范和</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相关制度要求操作，不得损坏消防设施设备和标识。如有损坏，甲方将追查肇事者或责任人，采取扣押车辆、货物，登记相关证件、车辆牌照等措施，乙方负责修复、赔偿，并承担由此产生的全部费用。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乙方应参加甲方及地方政府安全主管部门组织的安全（含消防）教育培训和各类安全演练，并履行相应义务。</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16.</w:t>
      </w:r>
      <w:r>
        <w:rPr>
          <w:rFonts w:ascii="微软雅黑" w:cs="微软雅黑" w:hAnsi="微软雅黑" w:eastAsia="微软雅黑"/>
          <w:sz w:val="18"/>
          <w:szCs w:val="18"/>
          <w:rtl w:val="0"/>
          <w:lang w:val="zh-TW" w:eastAsia="zh-TW"/>
        </w:rPr>
        <w:t>乙方必须按照甲方规定时间将垃圾清运至指定部位，严禁随意堆放。</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17.</w:t>
      </w:r>
      <w:r>
        <w:rPr>
          <w:rFonts w:ascii="微软雅黑" w:cs="微软雅黑" w:hAnsi="微软雅黑" w:eastAsia="微软雅黑"/>
          <w:sz w:val="18"/>
          <w:szCs w:val="18"/>
          <w:rtl w:val="0"/>
          <w:lang w:val="zh-TW" w:eastAsia="zh-TW"/>
        </w:rPr>
        <w:t>严禁乙方（包括所雇佣的第三方单位）人员在广场内吸烟。</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18.</w:t>
      </w:r>
      <w:r>
        <w:rPr>
          <w:rFonts w:ascii="微软雅黑" w:cs="微软雅黑" w:hAnsi="微软雅黑" w:eastAsia="微软雅黑"/>
          <w:sz w:val="18"/>
          <w:szCs w:val="18"/>
          <w:rtl w:val="0"/>
          <w:lang w:val="zh-TW" w:eastAsia="zh-TW"/>
        </w:rPr>
        <w:t>乙方其他法律法规及合同规定乙方的相关责任。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19.</w:t>
      </w:r>
      <w:r>
        <w:rPr>
          <w:rFonts w:ascii="微软雅黑" w:cs="微软雅黑" w:hAnsi="微软雅黑" w:eastAsia="微软雅黑"/>
          <w:sz w:val="18"/>
          <w:szCs w:val="18"/>
          <w:rtl w:val="0"/>
          <w:lang w:val="zh-TW" w:eastAsia="zh-TW"/>
        </w:rPr>
        <w:t>乙方（包括所雇佣的第三方单位）人员违反国家安全法律法规与标准规范、甲乙双方约定的合同、</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相关安全制度规定及本安全责任书等相关要求，导致产生安全隐患，或发生火情等安全事件，按附件《安全事项违规处罚清单》的约定，对乙方予以经济处罚。</w:t>
      </w:r>
    </w:p>
    <w:p>
      <w:pPr>
        <w:pStyle w:val="正文 A"/>
        <w:spacing w:line="360" w:lineRule="auto"/>
        <w:ind w:left="210" w:firstLine="180"/>
        <w:rPr>
          <w:rFonts w:ascii="微软雅黑" w:cs="微软雅黑" w:hAnsi="微软雅黑" w:eastAsia="微软雅黑"/>
          <w:sz w:val="18"/>
          <w:szCs w:val="18"/>
        </w:rPr>
      </w:pPr>
    </w:p>
    <w:p>
      <w:pPr>
        <w:pStyle w:val="正文 A"/>
        <w:spacing w:line="360" w:lineRule="auto"/>
        <w:ind w:left="270" w:hanging="2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注：火情指存在灭火设备设施启动，或电气柜（箱）损毁，或对</w:t>
      </w:r>
      <w:r>
        <w:rPr>
          <w:rFonts w:ascii="微软雅黑" w:cs="微软雅黑" w:hAnsi="微软雅黑" w:eastAsia="微软雅黑"/>
          <w:sz w:val="18"/>
          <w:szCs w:val="18"/>
          <w:rtl w:val="0"/>
          <w:lang w:val="zh-CN" w:eastAsia="zh-CN"/>
        </w:rPr>
        <w:t>商场</w:t>
      </w:r>
      <w:r>
        <w:rPr>
          <w:rFonts w:ascii="微软雅黑" w:cs="微软雅黑" w:hAnsi="微软雅黑" w:eastAsia="微软雅黑"/>
          <w:sz w:val="18"/>
          <w:szCs w:val="18"/>
          <w:rtl w:val="0"/>
          <w:lang w:val="zh-TW" w:eastAsia="zh-TW"/>
        </w:rPr>
        <w:t>品牌产生一定负面影响等情况的冒烟、燃烧。</w:t>
      </w:r>
    </w:p>
    <w:p>
      <w:pPr>
        <w:pStyle w:val="正文 A"/>
        <w:spacing w:line="360" w:lineRule="auto"/>
        <w:ind w:left="270" w:hanging="270"/>
        <w:rPr>
          <w:rFonts w:ascii="微软雅黑" w:cs="微软雅黑" w:hAnsi="微软雅黑" w:eastAsia="微软雅黑"/>
          <w:sz w:val="18"/>
          <w:szCs w:val="18"/>
        </w:rPr>
      </w:pP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三、其他事项</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）本责任书自签定之日起生效。</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）商铺委托甲方出租的，本消防安全责任书一式二份，甲方、乙方各执一份。</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）本责任书双方共同遵守执行，未尽事宜，双方协商解决。</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）本责任书由甲方负责解释。</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left="420"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附件：《安全事项违规处罚清单》</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firstLine="18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甲方代表（签章）：                              乙方代表（签章）：</w:t>
      </w:r>
    </w:p>
    <w:p>
      <w:pPr>
        <w:pStyle w:val="正文 A"/>
        <w:spacing w:line="460" w:lineRule="exact"/>
        <w:ind w:firstLine="72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 </w:t>
      </w:r>
    </w:p>
    <w:p>
      <w:pPr>
        <w:pStyle w:val="正文 A"/>
        <w:spacing w:line="420" w:lineRule="exact"/>
        <w:ind w:firstLine="90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年   月   日                              年   月</w:t>
      </w: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1601"/>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安全事项违规处罚清单</w:t>
      </w:r>
    </w:p>
    <w:p>
      <w:pPr>
        <w:pStyle w:val="正文 A"/>
        <w:spacing w:line="420" w:lineRule="exact"/>
        <w:ind w:firstLine="1601"/>
        <w:jc w:val="left"/>
        <w:rPr>
          <w:rFonts w:ascii="微软雅黑" w:cs="微软雅黑" w:hAnsi="微软雅黑" w:eastAsia="微软雅黑"/>
          <w:b w:val="1"/>
          <w:bCs w:val="1"/>
          <w:sz w:val="32"/>
          <w:szCs w:val="32"/>
        </w:rPr>
      </w:pPr>
    </w:p>
    <w:tbl>
      <w:tblPr>
        <w:tblW w:w="8897" w:type="dxa"/>
        <w:jc w:val="left"/>
        <w:tblInd w:w="64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31"/>
        <w:gridCol w:w="858"/>
        <w:gridCol w:w="5855"/>
        <w:gridCol w:w="1653"/>
      </w:tblGrid>
      <w:tr>
        <w:tblPrEx>
          <w:shd w:val="clear" w:color="auto" w:fill="ced7e7"/>
        </w:tblPrEx>
        <w:trPr>
          <w:trHeight w:val="963"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序号</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类别</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违规事项</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处罚金额</w:t>
            </w:r>
          </w:p>
        </w:tc>
      </w:tr>
      <w:tr>
        <w:tblPrEx>
          <w:shd w:val="clear" w:color="auto" w:fill="ced7e7"/>
        </w:tblPrEx>
        <w:trPr>
          <w:trHeight w:val="69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作业安全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未经甲方同意，私自进行改造、施工或从事其他活动，未产生后果的</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9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未经甲方同意，私自进行改造、施工或从事其他活动，造成火情等安全事件</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zh-TW" w:eastAsia="zh-TW"/>
              </w:rPr>
              <w:t>赔偿事件损失外，</w:t>
            </w:r>
            <w:r>
              <w:rPr>
                <w:rFonts w:ascii="微软雅黑" w:cs="微软雅黑" w:hAnsi="微软雅黑" w:eastAsia="微软雅黑"/>
                <w:sz w:val="20"/>
                <w:szCs w:val="20"/>
                <w:rtl w:val="0"/>
                <w:lang w:val="en-US"/>
              </w:rPr>
              <w:t>5000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9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装修、施工区域应封闭未封闭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施工作业现场吸烟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装修、施工施工违规使用可燃、易燃材料</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装修、施工现场，电气设备周边存放易燃易爆物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电缆线路无短路与过载保护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未为用电设备设置专用的开关箱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电缆线路使用陈旧老化、破损、线芯裸露的导线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装修、施工现场行灯使用非安全电压</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132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装修、施工现场的配电箱、开关箱箱体未采用阻燃材料制作，或配电箱、开关箱内的电器（含插座）未安装在金属或非木质阻燃的安装板上</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装修、施工现场配电箱、工器具，未设置漏电保护装置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未为施工人员购买保险，或保额不足</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7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无证人员进行电焊、临电、高处等危险作业</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危险作业未办理作业许可证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作业人员未佩戴劳动防护用品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危险作业未设置监护人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动火等危险作业未进行现场清理和安全防护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19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危险作业现场未设置安全标识</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施工作业后未清理现场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21</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培训教育</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应参加但未参加甲方组织的培训、演练</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8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设备设施安全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损坏、遮挡、占用公用安全设备设施，或移动位置、挪做他用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zh-TW" w:eastAsia="zh-TW"/>
              </w:rPr>
              <w:t>赔偿设备损失外，</w:t>
            </w: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未按要求配置安全设备设施</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项</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占用、堵塞消防通道</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防火卷帘下放置物品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26</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用电安全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私拉乱接电缆电线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配电箱周边放置可燃物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违规使用大功率电气设备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插排串接</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30</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后厨安全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未按时清洗排油烟管道、油烟净化器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800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未按时清洗挡火板、烟道口半臂之长或厨房自动灭火装置的喷头、熔断片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4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烹饪作业时，未安装挡火板或挡火板缺失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后厨墙插未使用防水罩、使用移动插座</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厨房自动灭火装置进水阀关闭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厨房自动灭火装置或动火离人报警装置电源关闭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7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厨房自动灭火装置或动火离人报警装置故障后未及时报修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厨房自动灭火装置未按时维保</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38</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营运区域安全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违规存储易燃、易爆、腐蚀性、有毒等危险品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餐饮区域使用罐装燃气</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占用设备机房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吊顶内放置物品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库房安全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库房设置办公区域，使用电器设备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0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库房货品码放凌乱、堵塞通道，或码放过高，或离灯具过近</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57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使用碘钨灯或超过</w:t>
            </w:r>
            <w:r>
              <w:rPr>
                <w:rFonts w:ascii="微软雅黑" w:cs="微软雅黑" w:hAnsi="微软雅黑" w:eastAsia="微软雅黑"/>
                <w:sz w:val="20"/>
                <w:szCs w:val="20"/>
                <w:rtl w:val="0"/>
                <w:lang w:val="en-US"/>
              </w:rPr>
              <w:t>60W</w:t>
            </w:r>
            <w:r>
              <w:rPr>
                <w:rFonts w:ascii="微软雅黑" w:cs="微软雅黑" w:hAnsi="微软雅黑" w:eastAsia="微软雅黑"/>
                <w:sz w:val="20"/>
                <w:szCs w:val="20"/>
                <w:rtl w:val="0"/>
                <w:lang w:val="zh-TW" w:eastAsia="zh-TW"/>
              </w:rPr>
              <w:t>白炽灯，普通库房灯具未加装灯罩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库房未配置灭火器材，或灭火器材过期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库房未定期开展安全巡查，或漏巡</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bl>
    <w:p>
      <w:pPr>
        <w:pStyle w:val="正文 A"/>
        <w:ind w:left="540" w:hanging="540"/>
        <w:jc w:val="left"/>
        <w:rPr>
          <w:rFonts w:ascii="微软雅黑" w:cs="微软雅黑" w:hAnsi="微软雅黑" w:eastAsia="微软雅黑"/>
          <w:b w:val="1"/>
          <w:bCs w:val="1"/>
          <w:sz w:val="32"/>
          <w:szCs w:val="32"/>
        </w:rPr>
      </w:pPr>
    </w:p>
    <w:p>
      <w:pPr>
        <w:pStyle w:val="正文 A"/>
        <w:ind w:left="432" w:hanging="432"/>
        <w:jc w:val="left"/>
        <w:rPr>
          <w:rFonts w:ascii="微软雅黑" w:cs="微软雅黑" w:hAnsi="微软雅黑" w:eastAsia="微软雅黑"/>
          <w:b w:val="1"/>
          <w:bCs w:val="1"/>
          <w:sz w:val="32"/>
          <w:szCs w:val="32"/>
        </w:rPr>
      </w:pPr>
    </w:p>
    <w:p>
      <w:pPr>
        <w:pStyle w:val="正文 A"/>
        <w:ind w:left="324" w:hanging="324"/>
        <w:jc w:val="left"/>
        <w:rPr>
          <w:rFonts w:ascii="微软雅黑" w:cs="微软雅黑" w:hAnsi="微软雅黑" w:eastAsia="微软雅黑"/>
          <w:b w:val="1"/>
          <w:bCs w:val="1"/>
          <w:sz w:val="32"/>
          <w:szCs w:val="32"/>
        </w:rPr>
      </w:pPr>
    </w:p>
    <w:p>
      <w:pPr>
        <w:pStyle w:val="正文 A"/>
        <w:ind w:left="216" w:hanging="216"/>
        <w:jc w:val="left"/>
        <w:rPr>
          <w:rFonts w:ascii="微软雅黑" w:cs="微软雅黑" w:hAnsi="微软雅黑" w:eastAsia="微软雅黑"/>
          <w:b w:val="1"/>
          <w:bCs w:val="1"/>
          <w:sz w:val="32"/>
          <w:szCs w:val="32"/>
        </w:rPr>
      </w:pPr>
    </w:p>
    <w:p>
      <w:pPr>
        <w:pStyle w:val="正文 A"/>
        <w:ind w:left="108" w:hanging="108"/>
        <w:jc w:val="left"/>
        <w:rPr>
          <w:rFonts w:ascii="微软雅黑" w:cs="微软雅黑" w:hAnsi="微软雅黑" w:eastAsia="微软雅黑"/>
          <w:b w:val="1"/>
          <w:bCs w:val="1"/>
          <w:sz w:val="32"/>
          <w:szCs w:val="32"/>
        </w:rPr>
      </w:pPr>
    </w:p>
    <w:p>
      <w:pPr>
        <w:pStyle w:val="正文 A"/>
        <w:jc w:val="left"/>
        <w:rPr>
          <w:rFonts w:ascii="微软雅黑" w:cs="微软雅黑" w:hAnsi="微软雅黑" w:eastAsia="微软雅黑"/>
          <w:b w:val="1"/>
          <w:bCs w:val="1"/>
          <w:sz w:val="32"/>
          <w:szCs w:val="32"/>
        </w:rPr>
      </w:pPr>
    </w:p>
    <w:p>
      <w:pPr>
        <w:pStyle w:val="正文 A"/>
        <w:spacing w:line="460" w:lineRule="exact"/>
        <w:ind w:left="420" w:firstLine="0"/>
      </w:pPr>
    </w:p>
    <w:p>
      <w:pPr>
        <w:pStyle w:val="正文 A"/>
      </w:pPr>
      <w:r>
        <w:rPr>
          <w:rFonts w:ascii="宋体" w:cs="宋体" w:hAnsi="宋体" w:eastAsia="宋体"/>
          <w:kern w:val="0"/>
          <w:sz w:val="18"/>
          <w:szCs w:val="18"/>
        </w:rPr>
        <w:br w:type="page"/>
      </w:r>
    </w:p>
    <w:p>
      <w:pPr>
        <w:pStyle w:val="正文 A"/>
        <w:jc w:val="center"/>
        <w:rPr>
          <w:rFonts w:ascii="微软雅黑" w:cs="微软雅黑" w:hAnsi="微软雅黑" w:eastAsia="微软雅黑"/>
          <w:b w:val="1"/>
          <w:bCs w:val="1"/>
          <w:sz w:val="18"/>
          <w:szCs w:val="18"/>
        </w:rPr>
      </w:pPr>
    </w:p>
    <w:p>
      <w:pPr>
        <w:pStyle w:val="正文 A"/>
      </w:pPr>
      <w:r>
        <w:rPr>
          <w:rFonts w:ascii="微软雅黑" w:cs="微软雅黑" w:hAnsi="微软雅黑" w:eastAsia="微软雅黑"/>
          <w:sz w:val="18"/>
          <w:szCs w:val="18"/>
        </w:rPr>
        <w:br w:type="page"/>
      </w:r>
    </w:p>
    <w:p>
      <w:pPr>
        <w:pStyle w:val="正文 A"/>
        <w:spacing w:line="360" w:lineRule="auto"/>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附件七：</w:t>
      </w:r>
    </w:p>
    <w:p>
      <w:pPr>
        <w:pStyle w:val="正文 A"/>
        <w:spacing w:line="360" w:lineRule="auto"/>
        <w:jc w:val="center"/>
      </w:pPr>
      <w:r>
        <w:rPr>
          <w:rFonts w:ascii="微软雅黑" w:cs="微软雅黑" w:hAnsi="微软雅黑" w:eastAsia="微软雅黑"/>
          <w:b w:val="1"/>
          <w:bCs w:val="1"/>
          <w:sz w:val="18"/>
          <w:szCs w:val="18"/>
          <w:rtl w:val="0"/>
          <w:lang w:val="zh-TW" w:eastAsia="zh-TW"/>
        </w:rPr>
        <w:t>物业管理服务协议（另附）</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微软雅黑">
    <w:charset w:val="00"/>
    <w:family w:val="roman"/>
    <w:pitch w:val="default"/>
  </w:font>
  <w:font w:name="宋体">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1"/>
      <w:tabs>
        <w:tab w:val="right" w:pos="8280"/>
        <w:tab w:val="clear" w:pos="8306"/>
      </w:tabs>
      <w:jc w:val="center"/>
    </w:pPr>
    <w:r>
      <w:rPr/>
      <w:fldChar w:fldCharType="begin" w:fldLock="0"/>
    </w:r>
    <w:r>
      <w:instrText xml:space="preserve"> PAGE </w:instrText>
    </w:r>
    <w:r>
      <w:rPr/>
      <w:fldChar w:fldCharType="separate" w:fldLock="0"/>
    </w:r>
    <w:r>
      <w:t>37</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20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119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04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4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45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33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7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71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chineseCounting"/>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num" w:pos="4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ideographDigit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nothing"/>
      <w:lvlText w:val="%1)"/>
      <w:lvlJc w:val="left"/>
      <w:pPr>
        <w:ind w:left="944"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34" w:hanging="52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ind w:left="522"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0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100" w:hanging="50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360" w:hanging="5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lowerLetter"/>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lowerLetter"/>
      <w:suff w:val="nothing"/>
      <w:lvlText w:val="%1)"/>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420" w:hanging="2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chineseCounting"/>
      <w:suff w:val="nothing"/>
      <w:lvlText w:val="%1."/>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chineseCounting"/>
      <w:suff w:val="nothing"/>
      <w:lvlText w:val="%4."/>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Roman"/>
      <w:suff w:val="nothing"/>
      <w:lvlText w:val="%8."/>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9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35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770" w:hanging="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610" w:hanging="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30" w:hanging="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450" w:hanging="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11"/>
  </w:num>
  <w:num w:numId="12">
    <w:abstractNumId w:val="10"/>
  </w:num>
  <w:num w:numId="13">
    <w:abstractNumId w:val="13"/>
  </w:num>
  <w:num w:numId="14">
    <w:abstractNumId w:val="12"/>
  </w:num>
  <w:num w:numId="15">
    <w:abstractNumId w:val="12"/>
    <w:lvlOverride w:ilvl="0">
      <w:lvl w:ilvl="0">
        <w:start w:val="1"/>
        <w:numFmt w:val="lowerLetter"/>
        <w:suff w:val="nothing"/>
        <w:lvlText w:val="%1)"/>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630" w:hanging="63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suff w:val="tab"/>
        <w:lvlText w:val="%3."/>
        <w:lvlJc w:val="left"/>
        <w:pPr>
          <w:ind w:left="457" w:hanging="257"/>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suff w:val="tab"/>
        <w:lvlText w:val="%5)"/>
        <w:lvlJc w:val="left"/>
        <w:pPr>
          <w:ind w:left="133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suff w:val="tab"/>
        <w:lvlText w:val="%7."/>
        <w:lvlJc w:val="left"/>
        <w:pPr>
          <w:ind w:left="217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suff w:val="tab"/>
        <w:lvlText w:val="%8)"/>
        <w:lvlJc w:val="left"/>
        <w:pPr>
          <w:ind w:left="259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6"/>
    <w:lvlOverride w:ilvl="0">
      <w:startOverride w:val="2"/>
    </w:lvlOverride>
  </w:num>
  <w:num w:numId="31">
    <w:abstractNumId w:val="29"/>
  </w:num>
  <w:num w:numId="32">
    <w:abstractNumId w:val="28"/>
  </w:num>
  <w:num w:numId="33">
    <w:abstractNumId w:val="28"/>
    <w:lvlOverride w:ilvl="0">
      <w:startOverride w:val="3"/>
    </w:lvlOverride>
  </w:num>
  <w:num w:numId="34">
    <w:abstractNumId w:val="28"/>
    <w:lvlOverride w:ilvl="1">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1">
    <w:name w:val="页脚1"/>
    <w:next w:val="页脚1"/>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文本1">
    <w:name w:val="正文文本1"/>
    <w:next w:val="正文文本1"/>
    <w:pPr>
      <w:keepNext w:val="0"/>
      <w:keepLines w:val="0"/>
      <w:pageBreakBefore w:val="0"/>
      <w:widowControl w:val="0"/>
      <w:shd w:val="clear" w:color="auto" w:fill="auto"/>
      <w:suppressAutoHyphens w:val="0"/>
      <w:bidi w:val="0"/>
      <w:spacing w:before="0" w:after="12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列表段落">
    <w:name w:val="列表段落"/>
    <w:next w:val="列表段落"/>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
    <w:name w:val="已导入的样式“1”"/>
    <w:pPr>
      <w:numPr>
        <w:numId w:val="1"/>
      </w:numPr>
    </w:pPr>
  </w:style>
  <w:style w:type="character" w:styleId="Hyperlink.0">
    <w:name w:val="Hyperlink.0"/>
    <w:rPr>
      <w:lang w:val="en-US"/>
    </w:rPr>
  </w:style>
  <w:style w:type="numbering" w:styleId="已导入的样式“2”">
    <w:name w:val="已导入的样式“2”"/>
    <w:pPr>
      <w:numPr>
        <w:numId w:val="3"/>
      </w:numPr>
    </w:pPr>
  </w:style>
  <w:style w:type="paragraph" w:styleId="标题 11">
    <w:name w:val="标题 11"/>
    <w:next w:val="正文 A"/>
    <w:pPr>
      <w:keepNext w:val="1"/>
      <w:keepLines w:val="1"/>
      <w:pageBreakBefore w:val="0"/>
      <w:widowControl w:val="0"/>
      <w:shd w:val="clear" w:color="auto" w:fill="auto"/>
      <w:suppressAutoHyphens w:val="0"/>
      <w:bidi w:val="0"/>
      <w:spacing w:before="340" w:after="330" w:line="576" w:lineRule="auto"/>
      <w:ind w:left="0" w:right="0" w:firstLine="0"/>
      <w:jc w:val="both"/>
      <w:outlineLvl w:val="0"/>
    </w:pPr>
    <w:rPr>
      <w:rFonts w:ascii="Calibri" w:cs="Calibri" w:hAnsi="Calibri" w:eastAsia="Calibri"/>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numbering" w:styleId="已导入的样式“3”">
    <w:name w:val="已导入的样式“3”"/>
    <w:pPr>
      <w:numPr>
        <w:numId w:val="5"/>
      </w:numPr>
    </w:pPr>
  </w:style>
  <w:style w:type="paragraph" w:styleId="列出段落2">
    <w:name w:val="列出段落2"/>
    <w:next w:val="列出段落2"/>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4”">
    <w:name w:val="已导入的样式“4”"/>
    <w:pPr>
      <w:numPr>
        <w:numId w:val="7"/>
      </w:numPr>
    </w:pPr>
  </w:style>
  <w:style w:type="numbering" w:styleId="已导入的样式“5”">
    <w:name w:val="已导入的样式“5”"/>
    <w:pPr>
      <w:numPr>
        <w:numId w:val="9"/>
      </w:numPr>
    </w:pPr>
  </w:style>
  <w:style w:type="numbering" w:styleId="已导入的样式“6”">
    <w:name w:val="已导入的样式“6”"/>
    <w:pPr>
      <w:numPr>
        <w:numId w:val="11"/>
      </w:numPr>
    </w:pPr>
  </w:style>
  <w:style w:type="numbering" w:styleId="已导入的样式“7”">
    <w:name w:val="已导入的样式“7”"/>
    <w:pPr>
      <w:numPr>
        <w:numId w:val="13"/>
      </w:numPr>
    </w:pPr>
  </w:style>
  <w:style w:type="numbering" w:styleId="已导入的样式“8”">
    <w:name w:val="已导入的样式“8”"/>
    <w:pPr>
      <w:numPr>
        <w:numId w:val="16"/>
      </w:numPr>
    </w:pPr>
  </w:style>
  <w:style w:type="numbering" w:styleId="已导入的样式“9”">
    <w:name w:val="已导入的样式“9”"/>
    <w:pPr>
      <w:numPr>
        <w:numId w:val="18"/>
      </w:numPr>
    </w:pPr>
  </w:style>
  <w:style w:type="numbering" w:styleId="已导入的样式“10”">
    <w:name w:val="已导入的样式“10”"/>
    <w:pPr>
      <w:numPr>
        <w:numId w:val="20"/>
      </w:numPr>
    </w:pPr>
  </w:style>
  <w:style w:type="numbering" w:styleId="已导入的样式“11”">
    <w:name w:val="已导入的样式“11”"/>
    <w:pPr>
      <w:numPr>
        <w:numId w:val="22"/>
      </w:numPr>
    </w:pPr>
  </w:style>
  <w:style w:type="numbering" w:styleId="已导入的样式“12”">
    <w:name w:val="已导入的样式“12”"/>
    <w:pPr>
      <w:numPr>
        <w:numId w:val="24"/>
      </w:numPr>
    </w:pPr>
  </w:style>
  <w:style w:type="numbering" w:styleId="已导入的样式“13”">
    <w:name w:val="已导入的样式“13”"/>
    <w:pPr>
      <w:numPr>
        <w:numId w:val="26"/>
      </w:numPr>
    </w:pPr>
  </w:style>
  <w:style w:type="paragraph" w:styleId="正文文本缩进 21">
    <w:name w:val="正文文本缩进 21"/>
    <w:next w:val="正文文本缩进 21"/>
    <w:pPr>
      <w:keepNext w:val="0"/>
      <w:keepLines w:val="0"/>
      <w:pageBreakBefore w:val="0"/>
      <w:widowControl w:val="0"/>
      <w:shd w:val="clear" w:color="auto" w:fill="auto"/>
      <w:suppressAutoHyphens w:val="0"/>
      <w:bidi w:val="0"/>
      <w:spacing w:before="0" w:after="120" w:line="480" w:lineRule="auto"/>
      <w:ind w:left="42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4”">
    <w:name w:val="已导入的样式“14”"/>
    <w:pPr>
      <w:numPr>
        <w:numId w:val="28"/>
      </w:numPr>
    </w:pPr>
  </w:style>
  <w:style w:type="numbering" w:styleId="已导入的样式“15”">
    <w:name w:val="已导入的样式“15”"/>
    <w:pPr>
      <w:numPr>
        <w:numId w:val="3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